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D0" w:rsidRDefault="00C513D0" w:rsidP="00C513D0">
      <w:pP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呼びかけ体制づくり検討シート（検討例）</w:t>
      </w:r>
    </w:p>
    <w:tbl>
      <w:tblPr>
        <w:tblpPr w:leftFromText="142" w:rightFromText="142" w:vertAnchor="text" w:tblpY="7"/>
        <w:tblW w:w="9754" w:type="dxa"/>
        <w:tblCellMar>
          <w:left w:w="99" w:type="dxa"/>
          <w:right w:w="99" w:type="dxa"/>
        </w:tblCellMar>
        <w:tblLook w:val="04A0" w:firstRow="1" w:lastRow="0" w:firstColumn="1" w:lastColumn="0" w:noHBand="0" w:noVBand="1"/>
      </w:tblPr>
      <w:tblGrid>
        <w:gridCol w:w="504"/>
        <w:gridCol w:w="3035"/>
        <w:gridCol w:w="6215"/>
      </w:tblGrid>
      <w:tr w:rsidR="00C513D0" w:rsidRPr="00C208C7" w:rsidTr="003D3567">
        <w:trPr>
          <w:trHeight w:val="510"/>
        </w:trPr>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自主防災組織名</w:t>
            </w:r>
          </w:p>
        </w:tc>
        <w:tc>
          <w:tcPr>
            <w:tcW w:w="6215" w:type="dxa"/>
            <w:tcBorders>
              <w:top w:val="single" w:sz="4" w:space="0" w:color="auto"/>
              <w:left w:val="nil"/>
              <w:bottom w:val="single" w:sz="4" w:space="0" w:color="auto"/>
              <w:right w:val="single" w:sz="4" w:space="0" w:color="auto"/>
            </w:tcBorders>
            <w:shd w:val="clear" w:color="auto" w:fill="auto"/>
            <w:noWrap/>
            <w:vAlign w:val="center"/>
            <w:hideMark/>
          </w:tcPr>
          <w:p w:rsidR="00C513D0" w:rsidRPr="00C208C7" w:rsidRDefault="00C513D0" w:rsidP="003D3567">
            <w:pPr>
              <w:rPr>
                <w:rFonts w:ascii="BIZ UDPゴシック" w:eastAsia="BIZ UDPゴシック" w:hAnsi="BIZ UDPゴシック"/>
                <w:color w:val="000000"/>
                <w:sz w:val="22"/>
              </w:rPr>
            </w:pPr>
            <w:r w:rsidRPr="00225BAB">
              <w:rPr>
                <w:rFonts w:ascii="BIZ UDPゴシック" w:eastAsia="BIZ UDPゴシック" w:hAnsi="BIZ UDPゴシック" w:hint="eastAsia"/>
                <w:color w:val="000000"/>
                <w:sz w:val="22"/>
              </w:rPr>
              <w:t>◇◇町自主防災組織</w:t>
            </w:r>
          </w:p>
        </w:tc>
      </w:tr>
      <w:tr w:rsidR="00C513D0" w:rsidRPr="00C208C7" w:rsidTr="003D3567">
        <w:trPr>
          <w:trHeight w:val="120"/>
        </w:trPr>
        <w:tc>
          <w:tcPr>
            <w:tcW w:w="504" w:type="dxa"/>
            <w:tcBorders>
              <w:top w:val="nil"/>
              <w:left w:val="nil"/>
              <w:bottom w:val="nil"/>
              <w:right w:val="nil"/>
            </w:tcBorders>
            <w:shd w:val="clear" w:color="auto" w:fill="auto"/>
            <w:noWrap/>
            <w:vAlign w:val="center"/>
            <w:hideMark/>
          </w:tcPr>
          <w:p w:rsidR="00C513D0" w:rsidRPr="00C208C7" w:rsidRDefault="00C513D0" w:rsidP="003D3567">
            <w:pPr>
              <w:rPr>
                <w:color w:val="000000"/>
                <w:sz w:val="22"/>
              </w:rPr>
            </w:pPr>
          </w:p>
        </w:tc>
        <w:tc>
          <w:tcPr>
            <w:tcW w:w="3035" w:type="dxa"/>
            <w:tcBorders>
              <w:top w:val="nil"/>
              <w:left w:val="nil"/>
              <w:bottom w:val="nil"/>
              <w:right w:val="nil"/>
            </w:tcBorders>
            <w:shd w:val="clear" w:color="auto" w:fill="auto"/>
            <w:noWrap/>
            <w:vAlign w:val="center"/>
            <w:hideMark/>
          </w:tcPr>
          <w:p w:rsidR="00C513D0" w:rsidRPr="00C208C7" w:rsidRDefault="00C513D0" w:rsidP="003D3567">
            <w:pPr>
              <w:rPr>
                <w:rFonts w:ascii="Times New Roman" w:eastAsia="Times New Roman" w:hAnsi="Times New Roman" w:cs="Times New Roman"/>
                <w:sz w:val="20"/>
                <w:szCs w:val="20"/>
              </w:rPr>
            </w:pPr>
          </w:p>
        </w:tc>
        <w:tc>
          <w:tcPr>
            <w:tcW w:w="6215" w:type="dxa"/>
            <w:tcBorders>
              <w:top w:val="nil"/>
              <w:left w:val="nil"/>
              <w:bottom w:val="nil"/>
              <w:right w:val="nil"/>
            </w:tcBorders>
            <w:shd w:val="clear" w:color="auto" w:fill="auto"/>
            <w:noWrap/>
            <w:vAlign w:val="center"/>
            <w:hideMark/>
          </w:tcPr>
          <w:p w:rsidR="00C513D0" w:rsidRPr="00C208C7" w:rsidRDefault="00C513D0" w:rsidP="003D3567">
            <w:pPr>
              <w:rPr>
                <w:rFonts w:ascii="Times New Roman" w:eastAsia="Times New Roman" w:hAnsi="Times New Roman" w:cs="Times New Roman"/>
                <w:sz w:val="20"/>
                <w:szCs w:val="20"/>
              </w:rPr>
            </w:pPr>
          </w:p>
        </w:tc>
      </w:tr>
      <w:tr w:rsidR="00C513D0" w:rsidRPr="00C208C7" w:rsidTr="003D3567">
        <w:trPr>
          <w:trHeight w:val="340"/>
        </w:trPr>
        <w:tc>
          <w:tcPr>
            <w:tcW w:w="50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w:t>
            </w:r>
          </w:p>
        </w:tc>
        <w:tc>
          <w:tcPr>
            <w:tcW w:w="303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項　　目</w:t>
            </w:r>
          </w:p>
        </w:tc>
        <w:tc>
          <w:tcPr>
            <w:tcW w:w="621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内　　容</w:t>
            </w:r>
          </w:p>
        </w:tc>
      </w:tr>
      <w:tr w:rsidR="00C513D0" w:rsidRPr="00C208C7" w:rsidTr="003D3567">
        <w:trPr>
          <w:trHeight w:val="45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28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世帯数・人口</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約</w:t>
            </w:r>
            <w:r w:rsidRPr="00225BAB">
              <w:rPr>
                <w:rFonts w:ascii="Rounded M+ 1m regular" w:eastAsia="Rounded M+ 1m regular" w:hAnsi="Rounded M+ 1m regular"/>
                <w:color w:val="000000"/>
                <w:sz w:val="21"/>
                <w:szCs w:val="21"/>
              </w:rPr>
              <w:t>100世帯</w:t>
            </w:r>
            <w:r w:rsidRPr="00225BAB">
              <w:rPr>
                <w:rFonts w:ascii="Rounded M+ 1m regular" w:eastAsia="Rounded M+ 1m regular" w:hAnsi="Rounded M+ 1m regular" w:hint="eastAsia"/>
                <w:color w:val="000000"/>
                <w:sz w:val="21"/>
                <w:szCs w:val="21"/>
              </w:rPr>
              <w:t>／約</w:t>
            </w:r>
            <w:r w:rsidRPr="00225BAB">
              <w:rPr>
                <w:rFonts w:ascii="Rounded M+ 1m regular" w:eastAsia="Rounded M+ 1m regular" w:hAnsi="Rounded M+ 1m regular"/>
                <w:color w:val="000000"/>
                <w:sz w:val="21"/>
                <w:szCs w:val="21"/>
              </w:rPr>
              <w:t>250人　（令和２年１月時点）</w:t>
            </w:r>
          </w:p>
        </w:tc>
      </w:tr>
      <w:tr w:rsidR="00C513D0" w:rsidRPr="00C208C7" w:rsidTr="003D3567">
        <w:trPr>
          <w:trHeight w:val="454"/>
        </w:trPr>
        <w:tc>
          <w:tcPr>
            <w:tcW w:w="504" w:type="dxa"/>
            <w:tcBorders>
              <w:top w:val="nil"/>
              <w:left w:val="single" w:sz="4" w:space="0" w:color="auto"/>
              <w:bottom w:val="single" w:sz="4" w:space="0" w:color="auto"/>
              <w:right w:val="single" w:sz="4" w:space="0" w:color="auto"/>
            </w:tcBorders>
            <w:shd w:val="clear" w:color="auto" w:fill="auto"/>
            <w:noWrap/>
            <w:vAlign w:val="center"/>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2</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28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避難先</w:t>
            </w:r>
          </w:p>
        </w:tc>
        <w:tc>
          <w:tcPr>
            <w:tcW w:w="6215" w:type="dxa"/>
            <w:tcBorders>
              <w:top w:val="nil"/>
              <w:left w:val="nil"/>
              <w:bottom w:val="single" w:sz="4" w:space="0" w:color="auto"/>
              <w:right w:val="single" w:sz="4" w:space="0" w:color="auto"/>
            </w:tcBorders>
            <w:shd w:val="clear" w:color="auto" w:fill="auto"/>
            <w:vAlign w:val="center"/>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◇◇町公民館</w:t>
            </w:r>
          </w:p>
        </w:tc>
      </w:tr>
      <w:tr w:rsidR="00C513D0" w:rsidRPr="00C208C7" w:rsidTr="003D3567">
        <w:trPr>
          <w:trHeight w:val="454"/>
        </w:trPr>
        <w:tc>
          <w:tcPr>
            <w:tcW w:w="504" w:type="dxa"/>
            <w:tcBorders>
              <w:top w:val="nil"/>
              <w:left w:val="single" w:sz="4" w:space="0" w:color="auto"/>
              <w:bottom w:val="single" w:sz="4" w:space="0" w:color="auto"/>
              <w:right w:val="single" w:sz="4" w:space="0" w:color="auto"/>
            </w:tcBorders>
            <w:shd w:val="clear" w:color="auto" w:fill="auto"/>
            <w:noWrap/>
            <w:vAlign w:val="center"/>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3</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28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災害想定区域</w:t>
            </w:r>
          </w:p>
        </w:tc>
        <w:tc>
          <w:tcPr>
            <w:tcW w:w="6215" w:type="dxa"/>
            <w:tcBorders>
              <w:top w:val="nil"/>
              <w:left w:val="nil"/>
              <w:bottom w:val="single" w:sz="4" w:space="0" w:color="auto"/>
              <w:right w:val="single" w:sz="4" w:space="0" w:color="auto"/>
            </w:tcBorders>
            <w:shd w:val="clear" w:color="auto" w:fill="auto"/>
            <w:vAlign w:val="center"/>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土砂災害警戒区域・特別警戒区域</w:t>
            </w:r>
          </w:p>
        </w:tc>
      </w:tr>
      <w:tr w:rsidR="00C513D0" w:rsidRPr="00C208C7" w:rsidTr="003D3567">
        <w:trPr>
          <w:trHeight w:val="680"/>
        </w:trPr>
        <w:tc>
          <w:tcPr>
            <w:tcW w:w="504" w:type="dxa"/>
            <w:tcBorders>
              <w:top w:val="nil"/>
              <w:left w:val="single" w:sz="4" w:space="0" w:color="auto"/>
              <w:bottom w:val="single" w:sz="4" w:space="0" w:color="auto"/>
              <w:right w:val="single" w:sz="4" w:space="0" w:color="auto"/>
            </w:tcBorders>
            <w:shd w:val="clear" w:color="auto" w:fill="auto"/>
            <w:noWrap/>
            <w:vAlign w:val="center"/>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4</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避難情報の入手方法</w:t>
            </w:r>
          </w:p>
        </w:tc>
        <w:tc>
          <w:tcPr>
            <w:tcW w:w="6215" w:type="dxa"/>
            <w:tcBorders>
              <w:top w:val="nil"/>
              <w:left w:val="nil"/>
              <w:bottom w:val="single" w:sz="4" w:space="0" w:color="auto"/>
              <w:right w:val="single" w:sz="4" w:space="0" w:color="auto"/>
            </w:tcBorders>
            <w:shd w:val="clear" w:color="auto" w:fill="auto"/>
            <w:vAlign w:val="center"/>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テレビや県の防災メール</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防災行政無線の戸別受信機等により情報を入手する。</w:t>
            </w:r>
          </w:p>
        </w:tc>
      </w:tr>
      <w:tr w:rsidR="00C513D0" w:rsidRPr="00C208C7" w:rsidTr="003D3567">
        <w:trPr>
          <w:trHeight w:val="68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5</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呼びかけの順番（連絡体制）</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会長（副会長）→副会長</w:t>
            </w:r>
            <w:r w:rsidRPr="002834B9">
              <w:rPr>
                <w:rFonts w:ascii="Rounded M+ 1m regular" w:eastAsia="Rounded M+ 1m regular" w:hAnsi="Rounded M+ 1m regular" w:hint="eastAsia"/>
                <w:color w:val="000000"/>
                <w:sz w:val="21"/>
                <w:szCs w:val="21"/>
                <w:vertAlign w:val="superscript"/>
              </w:rPr>
              <w:t>※</w:t>
            </w:r>
            <w:r w:rsidRPr="00225BAB">
              <w:rPr>
                <w:rFonts w:ascii="Rounded M+ 1m regular" w:eastAsia="Rounded M+ 1m regular" w:hAnsi="Rounded M+ 1m regular" w:hint="eastAsia"/>
                <w:color w:val="000000"/>
                <w:sz w:val="21"/>
                <w:szCs w:val="21"/>
              </w:rPr>
              <w:t>→組長（</w:t>
            </w:r>
            <w:r w:rsidRPr="00225BAB">
              <w:rPr>
                <w:rFonts w:ascii="Rounded M+ 1m regular" w:eastAsia="Rounded M+ 1m regular" w:hAnsi="Rounded M+ 1m regular"/>
                <w:color w:val="000000"/>
                <w:sz w:val="21"/>
                <w:szCs w:val="21"/>
              </w:rPr>
              <w:t>10人）→住民</w:t>
            </w:r>
          </w:p>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※会長・副会長は分担して組長に連絡する。</w:t>
            </w:r>
          </w:p>
        </w:tc>
      </w:tr>
      <w:tr w:rsidR="00C513D0" w:rsidRPr="00C208C7" w:rsidTr="003D3567">
        <w:trPr>
          <w:trHeight w:val="68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6</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呼びかけ担当者不在時の対応</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会長が不在の時：副会長が全組長に連絡する。</w:t>
            </w:r>
          </w:p>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組長が不在の時：会長・副会長が直接</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全住民に連絡する。</w:t>
            </w:r>
          </w:p>
        </w:tc>
      </w:tr>
      <w:tr w:rsidR="00C513D0" w:rsidRPr="00C208C7" w:rsidTr="003D3567">
        <w:trPr>
          <w:trHeight w:val="124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7</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呼びかけのタイミング</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警戒レベル３が発令されたとき。</w:t>
            </w:r>
          </w:p>
          <w:p w:rsidR="00C513D0" w:rsidRPr="00225BAB" w:rsidRDefault="00C513D0" w:rsidP="003D3567">
            <w:pPr>
              <w:spacing w:line="280" w:lineRule="exact"/>
              <w:ind w:left="210" w:hangingChars="100" w:hanging="210"/>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※警戒レベル４以降に戸別訪問で呼びかけを行うと</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呼びかける側にも危険が及ぶ可能性があるため</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呼びかけは警戒レベル３のみとする。</w:t>
            </w:r>
          </w:p>
        </w:tc>
      </w:tr>
      <w:tr w:rsidR="00C513D0" w:rsidRPr="00C208C7" w:rsidTr="003D3567">
        <w:trPr>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8</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呼びかけの範囲・優先度</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全住民に避難を呼びかける。</w:t>
            </w:r>
          </w:p>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ただし</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要配慮者や土砂災害警戒区域に居住する住民から先に呼びかけていく。</w:t>
            </w:r>
          </w:p>
        </w:tc>
      </w:tr>
      <w:tr w:rsidR="00C513D0" w:rsidRPr="00C208C7" w:rsidTr="003D3567">
        <w:trPr>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9</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呼びかけ方法</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固定電話と戸別訪問</w:t>
            </w:r>
            <w:r>
              <w:rPr>
                <w:rFonts w:ascii="Rounded M+ 1m regular" w:eastAsia="Rounded M+ 1m regular" w:hAnsi="Rounded M+ 1m regular" w:hint="eastAsia"/>
                <w:color w:val="000000"/>
                <w:sz w:val="21"/>
                <w:szCs w:val="21"/>
              </w:rPr>
              <w:t>を</w:t>
            </w:r>
            <w:r w:rsidRPr="00225BAB">
              <w:rPr>
                <w:rFonts w:ascii="Rounded M+ 1m regular" w:eastAsia="Rounded M+ 1m regular" w:hAnsi="Rounded M+ 1m regular" w:hint="eastAsia"/>
                <w:color w:val="000000"/>
                <w:sz w:val="21"/>
                <w:szCs w:val="21"/>
              </w:rPr>
              <w:t>主</w:t>
            </w:r>
            <w:r>
              <w:rPr>
                <w:rFonts w:ascii="Rounded M+ 1m regular" w:eastAsia="Rounded M+ 1m regular" w:hAnsi="Rounded M+ 1m regular" w:hint="eastAsia"/>
                <w:color w:val="000000"/>
                <w:sz w:val="21"/>
                <w:szCs w:val="21"/>
              </w:rPr>
              <w:t>とする。</w:t>
            </w:r>
          </w:p>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今後は携帯電話でも連絡ができるよう</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住民に携帯電話の番号を聞き取る予定</w:t>
            </w:r>
            <w:r>
              <w:rPr>
                <w:rFonts w:ascii="Rounded M+ 1m regular" w:eastAsia="Rounded M+ 1m regular" w:hAnsi="Rounded M+ 1m regular" w:hint="eastAsia"/>
                <w:color w:val="000000"/>
                <w:sz w:val="21"/>
                <w:szCs w:val="21"/>
              </w:rPr>
              <w:t>である。</w:t>
            </w:r>
          </w:p>
        </w:tc>
      </w:tr>
      <w:tr w:rsidR="00C513D0" w:rsidRPr="00C208C7" w:rsidTr="003D3567">
        <w:trPr>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10</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呼びかけ内容（メッセージ）</w:t>
            </w:r>
          </w:p>
        </w:tc>
        <w:tc>
          <w:tcPr>
            <w:tcW w:w="6215" w:type="dxa"/>
            <w:tcBorders>
              <w:top w:val="nil"/>
              <w:left w:val="nil"/>
              <w:bottom w:val="single" w:sz="4" w:space="0" w:color="auto"/>
              <w:right w:val="single" w:sz="4" w:space="0" w:color="auto"/>
            </w:tcBorders>
            <w:shd w:val="clear" w:color="auto" w:fill="auto"/>
            <w:vAlign w:val="center"/>
            <w:hideMark/>
          </w:tcPr>
          <w:p w:rsidR="00C513D0" w:rsidRDefault="00C513D0" w:rsidP="003D3567">
            <w:pPr>
              <w:pStyle w:val="a3"/>
              <w:numPr>
                <w:ilvl w:val="0"/>
                <w:numId w:val="2"/>
              </w:numPr>
              <w:spacing w:line="280" w:lineRule="exact"/>
              <w:ind w:leftChars="0" w:left="170" w:hanging="170"/>
              <w:rPr>
                <w:rFonts w:ascii="Rounded M+ 1m regular" w:eastAsia="Rounded M+ 1m regular" w:hAnsi="Rounded M+ 1m regular"/>
                <w:color w:val="000000"/>
                <w:szCs w:val="21"/>
              </w:rPr>
            </w:pPr>
            <w:r w:rsidRPr="00364838">
              <w:rPr>
                <w:rFonts w:ascii="Rounded M+ 1m regular" w:eastAsia="Rounded M+ 1m regular" w:hAnsi="Rounded M+ 1m regular" w:hint="eastAsia"/>
                <w:color w:val="000000"/>
                <w:szCs w:val="21"/>
              </w:rPr>
              <w:t>私は◇◇町公民館に避難するので、一緒に避難しましょう！</w:t>
            </w:r>
          </w:p>
          <w:p w:rsidR="00C513D0" w:rsidRPr="00FA26FD" w:rsidRDefault="00C513D0" w:rsidP="003D3567">
            <w:pPr>
              <w:pStyle w:val="a3"/>
              <w:numPr>
                <w:ilvl w:val="0"/>
                <w:numId w:val="2"/>
              </w:numPr>
              <w:spacing w:line="280" w:lineRule="exact"/>
              <w:ind w:leftChars="0" w:left="170" w:hanging="170"/>
              <w:rPr>
                <w:rFonts w:ascii="Rounded M+ 1m regular" w:eastAsia="Rounded M+ 1m regular" w:hAnsi="Rounded M+ 1m regular"/>
                <w:color w:val="000000"/>
                <w:szCs w:val="21"/>
              </w:rPr>
            </w:pPr>
            <w:r w:rsidRPr="00364838">
              <w:rPr>
                <w:rFonts w:ascii="Rounded M+ 1m regular" w:eastAsia="Rounded M+ 1m regular" w:hAnsi="Rounded M+ 1m regular" w:hint="eastAsia"/>
                <w:color w:val="000000"/>
                <w:szCs w:val="21"/>
              </w:rPr>
              <w:t>自分の命を守るのは自分です</w:t>
            </w:r>
            <w:r>
              <w:rPr>
                <w:rFonts w:ascii="Rounded M+ 1m regular" w:eastAsia="Rounded M+ 1m regular" w:hAnsi="Rounded M+ 1m regular" w:hint="eastAsia"/>
                <w:color w:val="000000"/>
                <w:szCs w:val="21"/>
              </w:rPr>
              <w:t>！</w:t>
            </w:r>
            <w:r w:rsidRPr="00FA26FD">
              <w:rPr>
                <w:rFonts w:ascii="Rounded M+ 1m regular" w:eastAsia="Rounded M+ 1m regular" w:hAnsi="Rounded M+ 1m regular" w:hint="eastAsia"/>
                <w:color w:val="000000"/>
                <w:szCs w:val="21"/>
              </w:rPr>
              <w:t>急いで一緒に逃げましょう！</w:t>
            </w:r>
          </w:p>
          <w:p w:rsidR="00C513D0" w:rsidRPr="00364838" w:rsidRDefault="00C513D0" w:rsidP="003D3567">
            <w:pPr>
              <w:pStyle w:val="a3"/>
              <w:numPr>
                <w:ilvl w:val="0"/>
                <w:numId w:val="2"/>
              </w:numPr>
              <w:spacing w:line="280" w:lineRule="exact"/>
              <w:ind w:leftChars="0" w:left="170" w:hanging="170"/>
              <w:rPr>
                <w:rFonts w:ascii="Rounded M+ 1m regular" w:eastAsia="Rounded M+ 1m regular" w:hAnsi="Rounded M+ 1m regular"/>
                <w:color w:val="000000"/>
                <w:szCs w:val="21"/>
              </w:rPr>
            </w:pPr>
            <w:r w:rsidRPr="00364838">
              <w:rPr>
                <w:rFonts w:ascii="Rounded M+ 1m regular" w:eastAsia="Rounded M+ 1m regular" w:hAnsi="Rounded M+ 1m regular" w:hint="eastAsia"/>
                <w:color w:val="000000"/>
                <w:szCs w:val="21"/>
              </w:rPr>
              <w:t>残った人を悲しませるのはやめましょう！</w:t>
            </w:r>
          </w:p>
        </w:tc>
      </w:tr>
      <w:tr w:rsidR="00C513D0" w:rsidRPr="00C208C7" w:rsidTr="003D3567">
        <w:trPr>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11</w:t>
            </w:r>
          </w:p>
        </w:tc>
        <w:tc>
          <w:tcPr>
            <w:tcW w:w="3035" w:type="dxa"/>
            <w:tcBorders>
              <w:top w:val="nil"/>
              <w:left w:val="nil"/>
              <w:bottom w:val="single" w:sz="4" w:space="0" w:color="auto"/>
              <w:right w:val="single" w:sz="4" w:space="0" w:color="auto"/>
            </w:tcBorders>
            <w:shd w:val="clear" w:color="auto" w:fill="auto"/>
            <w:noWrap/>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呼びかけ・避難の確認方法</w:t>
            </w:r>
          </w:p>
        </w:tc>
        <w:tc>
          <w:tcPr>
            <w:tcW w:w="6215" w:type="dxa"/>
            <w:tcBorders>
              <w:top w:val="nil"/>
              <w:left w:val="nil"/>
              <w:bottom w:val="single" w:sz="4" w:space="0" w:color="auto"/>
              <w:right w:val="single" w:sz="4" w:space="0" w:color="auto"/>
            </w:tcBorders>
            <w:shd w:val="clear" w:color="auto" w:fill="auto"/>
            <w:vAlign w:val="center"/>
            <w:hideMark/>
          </w:tcPr>
          <w:p w:rsidR="00C513D0" w:rsidRDefault="00C513D0" w:rsidP="003D3567">
            <w:pPr>
              <w:pStyle w:val="a3"/>
              <w:numPr>
                <w:ilvl w:val="0"/>
                <w:numId w:val="1"/>
              </w:numPr>
              <w:spacing w:line="280" w:lineRule="exact"/>
              <w:ind w:leftChars="0" w:left="227" w:hanging="227"/>
              <w:rPr>
                <w:rFonts w:ascii="Rounded M+ 1m regular" w:eastAsia="Rounded M+ 1m regular" w:hAnsi="Rounded M+ 1m regular"/>
                <w:color w:val="000000"/>
                <w:szCs w:val="21"/>
              </w:rPr>
            </w:pPr>
            <w:r w:rsidRPr="002834B9">
              <w:rPr>
                <w:rFonts w:ascii="Rounded M+ 1m regular" w:eastAsia="Rounded M+ 1m regular" w:hAnsi="Rounded M+ 1m regular" w:hint="eastAsia"/>
                <w:color w:val="000000"/>
                <w:szCs w:val="21"/>
              </w:rPr>
              <w:t>住民に避難の呼びかけをしたら、組長は会長・副会長のいずれかに呼びかけた人と呼</w:t>
            </w:r>
            <w:bookmarkStart w:id="0" w:name="_GoBack"/>
            <w:bookmarkEnd w:id="0"/>
            <w:r w:rsidRPr="002834B9">
              <w:rPr>
                <w:rFonts w:ascii="Rounded M+ 1m regular" w:eastAsia="Rounded M+ 1m regular" w:hAnsi="Rounded M+ 1m regular" w:hint="eastAsia"/>
                <w:color w:val="000000"/>
                <w:szCs w:val="21"/>
              </w:rPr>
              <w:t>びかけた人の避難先を報告する。</w:t>
            </w:r>
          </w:p>
          <w:p w:rsidR="00C513D0" w:rsidRPr="002834B9" w:rsidRDefault="00C513D0" w:rsidP="003D3567">
            <w:pPr>
              <w:pStyle w:val="a3"/>
              <w:numPr>
                <w:ilvl w:val="0"/>
                <w:numId w:val="1"/>
              </w:numPr>
              <w:spacing w:line="280" w:lineRule="exact"/>
              <w:ind w:leftChars="0" w:left="227" w:hanging="227"/>
              <w:rPr>
                <w:rFonts w:ascii="Rounded M+ 1m regular" w:eastAsia="Rounded M+ 1m regular" w:hAnsi="Rounded M+ 1m regular"/>
                <w:color w:val="000000"/>
                <w:szCs w:val="21"/>
              </w:rPr>
            </w:pPr>
            <w:r w:rsidRPr="002834B9">
              <w:rPr>
                <w:rFonts w:ascii="Rounded M+ 1m regular" w:eastAsia="Rounded M+ 1m regular" w:hAnsi="Rounded M+ 1m regular" w:hint="eastAsia"/>
                <w:color w:val="000000"/>
                <w:szCs w:val="21"/>
              </w:rPr>
              <w:t>会長・副会長は、組長からの報告を情報共有する。</w:t>
            </w:r>
          </w:p>
        </w:tc>
      </w:tr>
      <w:tr w:rsidR="00C513D0" w:rsidRPr="00C208C7" w:rsidTr="003D3567">
        <w:trPr>
          <w:trHeight w:val="73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w:t>
            </w:r>
            <w:r>
              <w:rPr>
                <w:rFonts w:ascii="BIZ UDPゴシック" w:eastAsia="BIZ UDPゴシック" w:hAnsi="BIZ UDPゴシック" w:hint="eastAsia"/>
                <w:color w:val="000000"/>
                <w:sz w:val="22"/>
              </w:rPr>
              <w:t>2</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避難経路</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Pr>
                <w:rFonts w:ascii="Rounded M+ 1m regular" w:eastAsia="Rounded M+ 1m regular" w:hAnsi="Rounded M+ 1m regular" w:hint="eastAsia"/>
                <w:color w:val="000000"/>
                <w:sz w:val="21"/>
                <w:szCs w:val="21"/>
              </w:rPr>
              <w:t>災害図上訓練やまちあるきを行い、過去に被災した箇所や危険な箇所を把握しており、安全に避難できる経路を設定している。</w:t>
            </w:r>
          </w:p>
        </w:tc>
      </w:tr>
      <w:tr w:rsidR="00C513D0" w:rsidRPr="00C208C7" w:rsidTr="003D3567">
        <w:trPr>
          <w:trHeight w:val="45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w:t>
            </w:r>
            <w:r>
              <w:rPr>
                <w:rFonts w:ascii="BIZ UDPゴシック" w:eastAsia="BIZ UDPゴシック" w:hAnsi="BIZ UDPゴシック" w:hint="eastAsia"/>
                <w:color w:val="000000"/>
                <w:sz w:val="22"/>
              </w:rPr>
              <w:t>3</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避難所の開設</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◇◇町公民館（レベル３発令時に市が開設する。）</w:t>
            </w:r>
          </w:p>
        </w:tc>
      </w:tr>
      <w:tr w:rsidR="00C513D0" w:rsidRPr="00C208C7" w:rsidTr="003D3567">
        <w:trPr>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w:t>
            </w:r>
            <w:r>
              <w:rPr>
                <w:rFonts w:ascii="BIZ UDPゴシック" w:eastAsia="BIZ UDPゴシック" w:hAnsi="BIZ UDPゴシック" w:hint="eastAsia"/>
                <w:color w:val="000000"/>
                <w:sz w:val="22"/>
              </w:rPr>
              <w:t>4</w:t>
            </w:r>
          </w:p>
        </w:tc>
        <w:tc>
          <w:tcPr>
            <w:tcW w:w="3035" w:type="dxa"/>
            <w:tcBorders>
              <w:top w:val="nil"/>
              <w:left w:val="nil"/>
              <w:bottom w:val="single" w:sz="4" w:space="0" w:color="auto"/>
              <w:right w:val="single" w:sz="4" w:space="0" w:color="auto"/>
            </w:tcBorders>
            <w:shd w:val="clear" w:color="auto" w:fill="auto"/>
            <w:vAlign w:val="center"/>
          </w:tcPr>
          <w:p w:rsidR="00C513D0" w:rsidRPr="00B961B5" w:rsidRDefault="00C513D0" w:rsidP="003D3567">
            <w:pPr>
              <w:spacing w:line="320" w:lineRule="exact"/>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他団体との連携</w:t>
            </w:r>
          </w:p>
        </w:tc>
        <w:tc>
          <w:tcPr>
            <w:tcW w:w="6215" w:type="dxa"/>
            <w:tcBorders>
              <w:top w:val="nil"/>
              <w:left w:val="nil"/>
              <w:bottom w:val="single" w:sz="4" w:space="0" w:color="auto"/>
              <w:right w:val="single" w:sz="4" w:space="0" w:color="auto"/>
            </w:tcBorders>
            <w:shd w:val="clear" w:color="auto" w:fill="auto"/>
            <w:vAlign w:val="center"/>
            <w:hideMark/>
          </w:tcPr>
          <w:p w:rsidR="00C513D0" w:rsidRPr="00225BAB" w:rsidRDefault="00C513D0" w:rsidP="003D3567">
            <w:pPr>
              <w:spacing w:line="280" w:lineRule="exact"/>
              <w:jc w:val="both"/>
              <w:rPr>
                <w:rFonts w:ascii="Rounded M+ 1m regular" w:eastAsia="Rounded M+ 1m regular" w:hAnsi="Rounded M+ 1m regular"/>
                <w:color w:val="000000"/>
                <w:sz w:val="21"/>
                <w:szCs w:val="21"/>
              </w:rPr>
            </w:pPr>
            <w:r w:rsidRPr="00225BAB">
              <w:rPr>
                <w:rFonts w:ascii="Rounded M+ 1m regular" w:eastAsia="Rounded M+ 1m regular" w:hAnsi="Rounded M+ 1m regular" w:hint="eastAsia"/>
                <w:color w:val="000000"/>
                <w:sz w:val="21"/>
                <w:szCs w:val="21"/>
              </w:rPr>
              <w:t>現在</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連携している団体はないが</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今後</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消防団や民生委員</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子ども会などと話し合い</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災害時における情報共有や</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要配慮者の支援</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平時の防災活動などについて</w:t>
            </w:r>
            <w:r>
              <w:rPr>
                <w:rFonts w:ascii="Rounded M+ 1m regular" w:eastAsia="Rounded M+ 1m regular" w:hAnsi="Rounded M+ 1m regular" w:hint="eastAsia"/>
                <w:color w:val="000000"/>
                <w:sz w:val="21"/>
                <w:szCs w:val="21"/>
              </w:rPr>
              <w:t>、</w:t>
            </w:r>
            <w:r w:rsidRPr="00225BAB">
              <w:rPr>
                <w:rFonts w:ascii="Rounded M+ 1m regular" w:eastAsia="Rounded M+ 1m regular" w:hAnsi="Rounded M+ 1m regular" w:hint="eastAsia"/>
                <w:color w:val="000000"/>
                <w:sz w:val="21"/>
                <w:szCs w:val="21"/>
              </w:rPr>
              <w:t>連携していく予定</w:t>
            </w:r>
            <w:r>
              <w:rPr>
                <w:rFonts w:ascii="Rounded M+ 1m regular" w:eastAsia="Rounded M+ 1m regular" w:hAnsi="Rounded M+ 1m regular" w:hint="eastAsia"/>
                <w:color w:val="000000"/>
                <w:sz w:val="21"/>
                <w:szCs w:val="21"/>
              </w:rPr>
              <w:t>である。</w:t>
            </w:r>
          </w:p>
        </w:tc>
      </w:tr>
      <w:tr w:rsidR="00C513D0" w:rsidRPr="00C208C7" w:rsidTr="003D3567">
        <w:trPr>
          <w:trHeight w:val="1304"/>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3D0" w:rsidRPr="00C208C7" w:rsidRDefault="00C513D0" w:rsidP="003D3567">
            <w:pPr>
              <w:jc w:val="center"/>
              <w:rPr>
                <w:rFonts w:ascii="BIZ UDPゴシック" w:eastAsia="BIZ UDPゴシック" w:hAnsi="BIZ UDPゴシック"/>
                <w:color w:val="000000"/>
                <w:sz w:val="22"/>
              </w:rPr>
            </w:pPr>
            <w:r w:rsidRPr="00C208C7">
              <w:rPr>
                <w:rFonts w:ascii="BIZ UDPゴシック" w:eastAsia="BIZ UDPゴシック" w:hAnsi="BIZ UDPゴシック" w:hint="eastAsia"/>
                <w:color w:val="000000"/>
                <w:sz w:val="22"/>
              </w:rPr>
              <w:t>1</w:t>
            </w:r>
            <w:r>
              <w:rPr>
                <w:rFonts w:ascii="BIZ UDPゴシック" w:eastAsia="BIZ UDPゴシック" w:hAnsi="BIZ UDPゴシック" w:hint="eastAsia"/>
                <w:color w:val="000000"/>
                <w:sz w:val="22"/>
              </w:rPr>
              <w:t>5</w:t>
            </w:r>
          </w:p>
        </w:tc>
        <w:tc>
          <w:tcPr>
            <w:tcW w:w="3035" w:type="dxa"/>
            <w:tcBorders>
              <w:top w:val="single" w:sz="4" w:space="0" w:color="auto"/>
              <w:left w:val="nil"/>
              <w:bottom w:val="single" w:sz="4" w:space="0" w:color="auto"/>
              <w:right w:val="single" w:sz="4" w:space="0" w:color="auto"/>
            </w:tcBorders>
            <w:shd w:val="clear" w:color="auto" w:fill="auto"/>
          </w:tcPr>
          <w:p w:rsidR="00C513D0" w:rsidRPr="00B961B5" w:rsidRDefault="00C513D0" w:rsidP="003D3567">
            <w:pPr>
              <w:spacing w:line="840" w:lineRule="auto"/>
              <w:rPr>
                <w:rFonts w:ascii="Rounded M+ 1m regular" w:eastAsia="Rounded M+ 1m regular" w:hAnsi="Rounded M+ 1m regular"/>
                <w:sz w:val="21"/>
                <w:szCs w:val="21"/>
              </w:rPr>
            </w:pPr>
            <w:r w:rsidRPr="00B961B5">
              <w:rPr>
                <w:rFonts w:ascii="Rounded M+ 1m regular" w:eastAsia="Rounded M+ 1m regular" w:hAnsi="Rounded M+ 1m regular" w:hint="eastAsia"/>
                <w:sz w:val="21"/>
                <w:szCs w:val="21"/>
              </w:rPr>
              <w:t>その他</w:t>
            </w:r>
          </w:p>
        </w:tc>
        <w:tc>
          <w:tcPr>
            <w:tcW w:w="6215" w:type="dxa"/>
            <w:tcBorders>
              <w:top w:val="single" w:sz="4" w:space="0" w:color="auto"/>
              <w:left w:val="nil"/>
              <w:bottom w:val="single" w:sz="4" w:space="0" w:color="auto"/>
              <w:right w:val="single" w:sz="4" w:space="0" w:color="auto"/>
            </w:tcBorders>
            <w:shd w:val="clear" w:color="auto" w:fill="auto"/>
            <w:vAlign w:val="center"/>
          </w:tcPr>
          <w:p w:rsidR="00C513D0" w:rsidRDefault="00C513D0" w:rsidP="003D3567">
            <w:pPr>
              <w:pStyle w:val="a3"/>
              <w:numPr>
                <w:ilvl w:val="0"/>
                <w:numId w:val="3"/>
              </w:numPr>
              <w:spacing w:line="280" w:lineRule="exact"/>
              <w:ind w:leftChars="0" w:left="170" w:hanging="170"/>
              <w:rPr>
                <w:rFonts w:ascii="Rounded M+ 1m regular" w:eastAsia="Rounded M+ 1m regular" w:hAnsi="Rounded M+ 1m regular"/>
                <w:color w:val="000000"/>
                <w:szCs w:val="21"/>
              </w:rPr>
            </w:pPr>
            <w:r w:rsidRPr="00364838">
              <w:rPr>
                <w:rFonts w:ascii="Rounded M+ 1m regular" w:eastAsia="Rounded M+ 1m regular" w:hAnsi="Rounded M+ 1m regular" w:hint="eastAsia"/>
                <w:color w:val="000000"/>
                <w:szCs w:val="21"/>
              </w:rPr>
              <w:t>防災マップの作成について</w:t>
            </w:r>
          </w:p>
          <w:p w:rsidR="00C513D0" w:rsidRPr="00364838" w:rsidRDefault="00C513D0" w:rsidP="003D3567">
            <w:pPr>
              <w:pStyle w:val="a3"/>
              <w:spacing w:line="280" w:lineRule="exact"/>
              <w:ind w:leftChars="0" w:left="170"/>
              <w:rPr>
                <w:rFonts w:ascii="Rounded M+ 1m regular" w:eastAsia="Rounded M+ 1m regular" w:hAnsi="Rounded M+ 1m regular"/>
                <w:color w:val="000000"/>
                <w:szCs w:val="21"/>
              </w:rPr>
            </w:pPr>
            <w:r w:rsidRPr="00364838">
              <w:rPr>
                <w:rFonts w:ascii="Rounded M+ 1m regular" w:eastAsia="Rounded M+ 1m regular" w:hAnsi="Rounded M+ 1m regular"/>
                <w:color w:val="000000"/>
                <w:szCs w:val="21"/>
              </w:rPr>
              <w:t>今後、土砂災害警戒区域等の</w:t>
            </w:r>
            <w:r>
              <w:rPr>
                <w:rFonts w:ascii="Rounded M+ 1m regular" w:eastAsia="Rounded M+ 1m regular" w:hAnsi="Rounded M+ 1m regular" w:hint="eastAsia"/>
                <w:color w:val="000000"/>
                <w:szCs w:val="21"/>
              </w:rPr>
              <w:t>災害想定</w:t>
            </w:r>
            <w:r w:rsidRPr="00364838">
              <w:rPr>
                <w:rFonts w:ascii="Rounded M+ 1m regular" w:eastAsia="Rounded M+ 1m regular" w:hAnsi="Rounded M+ 1m regular"/>
                <w:color w:val="000000"/>
                <w:szCs w:val="21"/>
              </w:rPr>
              <w:t>区域や、過去の被災箇所、避難所、避難ルートなどを示した防災マップを作成し、地区の状況を把握する予定</w:t>
            </w:r>
            <w:r>
              <w:rPr>
                <w:rFonts w:ascii="Rounded M+ 1m regular" w:eastAsia="Rounded M+ 1m regular" w:hAnsi="Rounded M+ 1m regular" w:hint="eastAsia"/>
                <w:color w:val="000000"/>
                <w:szCs w:val="21"/>
              </w:rPr>
              <w:t>である。</w:t>
            </w:r>
          </w:p>
        </w:tc>
      </w:tr>
    </w:tbl>
    <w:p w:rsidR="00064E17" w:rsidRDefault="00064E17"/>
    <w:sectPr w:rsidR="00064E17" w:rsidSect="00C513D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unded M+ 1m regular">
    <w:altName w:val="Arial Unicode MS"/>
    <w:charset w:val="80"/>
    <w:family w:val="modern"/>
    <w:pitch w:val="fixed"/>
    <w:sig w:usb0="00000000" w:usb1="6A4FFDEB" w:usb2="00000012" w:usb3="00000000" w:csb0="0012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D12"/>
    <w:multiLevelType w:val="hybridMultilevel"/>
    <w:tmpl w:val="96D4B336"/>
    <w:lvl w:ilvl="0" w:tplc="58648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B723AD"/>
    <w:multiLevelType w:val="hybridMultilevel"/>
    <w:tmpl w:val="A12A611E"/>
    <w:lvl w:ilvl="0" w:tplc="D43EF6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FB83717"/>
    <w:multiLevelType w:val="hybridMultilevel"/>
    <w:tmpl w:val="65E2079E"/>
    <w:lvl w:ilvl="0" w:tplc="D43EF6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D0"/>
    <w:rsid w:val="00064E17"/>
    <w:rsid w:val="00C5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D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D0"/>
    <w:pPr>
      <w:widowControl w:val="0"/>
      <w:ind w:leftChars="400" w:left="84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D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D0"/>
    <w:pPr>
      <w:widowControl w:val="0"/>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D367B15C.dotm</Template>
  <TotalTime>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cp:revision>
  <cp:lastPrinted>2020-04-02T08:10:00Z</cp:lastPrinted>
  <dcterms:created xsi:type="dcterms:W3CDTF">2020-04-02T08:08:00Z</dcterms:created>
  <dcterms:modified xsi:type="dcterms:W3CDTF">2020-04-02T08:11:00Z</dcterms:modified>
</cp:coreProperties>
</file>