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5E" w:rsidRDefault="00A20334">
      <w:pPr>
        <w:autoSpaceDE w:val="0"/>
        <w:autoSpaceDN w:val="0"/>
        <w:adjustRightInd w:val="0"/>
        <w:spacing w:line="336" w:lineRule="atLeast"/>
        <w:jc w:val="center"/>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 xml:space="preserve">第２次広島県歯と口腔の健康づくり推進計画　改定　</w:t>
      </w:r>
      <w:r w:rsidR="006B5E5E">
        <w:rPr>
          <w:rFonts w:ascii="ＭＳ 明朝" w:eastAsia="ＭＳ 明朝" w:cs="ＭＳ 明朝" w:hint="eastAsia"/>
          <w:kern w:val="0"/>
          <w:sz w:val="22"/>
          <w:lang w:val="ja-JP"/>
        </w:rPr>
        <w:t>新旧対照表</w:t>
      </w:r>
    </w:p>
    <w:p w:rsidR="006B5E5E" w:rsidRDefault="006B5E5E">
      <w:pPr>
        <w:autoSpaceDE w:val="0"/>
        <w:autoSpaceDN w:val="0"/>
        <w:adjustRightInd w:val="0"/>
        <w:spacing w:line="336" w:lineRule="atLeast"/>
        <w:jc w:val="left"/>
        <w:rPr>
          <w:rFonts w:ascii="ＭＳ 明朝" w:eastAsia="ＭＳ 明朝" w:cs="ＭＳ 明朝"/>
          <w:kern w:val="0"/>
          <w:sz w:val="22"/>
          <w:lang w:val="ja-JP"/>
        </w:rPr>
      </w:pPr>
    </w:p>
    <w:tbl>
      <w:tblPr>
        <w:tblW w:w="15168" w:type="dxa"/>
        <w:tblInd w:w="-134" w:type="dxa"/>
        <w:tblLayout w:type="fixed"/>
        <w:tblCellMar>
          <w:left w:w="0" w:type="dxa"/>
          <w:right w:w="0" w:type="dxa"/>
        </w:tblCellMar>
        <w:tblLook w:val="0000" w:firstRow="0" w:lastRow="0" w:firstColumn="0" w:lastColumn="0" w:noHBand="0" w:noVBand="0"/>
      </w:tblPr>
      <w:tblGrid>
        <w:gridCol w:w="7584"/>
        <w:gridCol w:w="7584"/>
      </w:tblGrid>
      <w:tr w:rsidR="006B5E5E" w:rsidTr="00C04D13">
        <w:tblPrEx>
          <w:tblCellMar>
            <w:top w:w="0" w:type="dxa"/>
            <w:left w:w="0" w:type="dxa"/>
            <w:bottom w:w="0" w:type="dxa"/>
            <w:right w:w="0" w:type="dxa"/>
          </w:tblCellMar>
        </w:tblPrEx>
        <w:trPr>
          <w:tblHeader/>
        </w:trPr>
        <w:tc>
          <w:tcPr>
            <w:tcW w:w="7584" w:type="dxa"/>
            <w:tcBorders>
              <w:top w:val="single" w:sz="6" w:space="0" w:color="auto"/>
              <w:left w:val="single" w:sz="6" w:space="0" w:color="auto"/>
              <w:bottom w:val="single" w:sz="6" w:space="0" w:color="auto"/>
              <w:right w:val="single" w:sz="6" w:space="0" w:color="auto"/>
            </w:tcBorders>
            <w:shd w:val="clear" w:color="auto" w:fill="FFFFFF"/>
          </w:tcPr>
          <w:p w:rsidR="006B5E5E" w:rsidRPr="005C1BAA" w:rsidRDefault="006B5E5E" w:rsidP="00775188">
            <w:pPr>
              <w:autoSpaceDE w:val="0"/>
              <w:autoSpaceDN w:val="0"/>
              <w:adjustRightInd w:val="0"/>
              <w:spacing w:line="336" w:lineRule="atLeast"/>
              <w:jc w:val="center"/>
              <w:rPr>
                <w:rFonts w:ascii="ＭＳ 明朝" w:eastAsia="ＭＳ 明朝" w:cs="ＭＳ 明朝"/>
                <w:kern w:val="0"/>
                <w:sz w:val="22"/>
                <w:lang w:val="ja-JP"/>
              </w:rPr>
            </w:pPr>
            <w:r w:rsidRPr="005C1BAA">
              <w:rPr>
                <w:rFonts w:ascii="ＭＳ 明朝" w:eastAsia="ＭＳ 明朝" w:cs="ＭＳ 明朝" w:hint="eastAsia"/>
                <w:kern w:val="0"/>
                <w:sz w:val="22"/>
                <w:lang w:val="ja-JP"/>
              </w:rPr>
              <w:t>改</w:t>
            </w:r>
            <w:r w:rsidR="00A20334" w:rsidRPr="005C1BAA">
              <w:rPr>
                <w:rFonts w:ascii="ＭＳ 明朝" w:eastAsia="ＭＳ 明朝" w:cs="ＭＳ 明朝" w:hint="eastAsia"/>
                <w:kern w:val="0"/>
                <w:sz w:val="22"/>
                <w:lang w:val="ja-JP"/>
              </w:rPr>
              <w:t>定</w:t>
            </w:r>
            <w:r w:rsidR="00775188">
              <w:rPr>
                <w:rFonts w:ascii="ＭＳ 明朝" w:eastAsia="ＭＳ 明朝" w:cs="ＭＳ 明朝" w:hint="eastAsia"/>
                <w:kern w:val="0"/>
                <w:sz w:val="22"/>
                <w:lang w:val="ja-JP"/>
              </w:rPr>
              <w:t>（案）</w:t>
            </w:r>
          </w:p>
        </w:tc>
        <w:tc>
          <w:tcPr>
            <w:tcW w:w="7584" w:type="dxa"/>
            <w:tcBorders>
              <w:top w:val="single" w:sz="6" w:space="0" w:color="auto"/>
              <w:left w:val="single" w:sz="6" w:space="0" w:color="auto"/>
              <w:bottom w:val="single" w:sz="6" w:space="0" w:color="auto"/>
              <w:right w:val="single" w:sz="6" w:space="0" w:color="auto"/>
            </w:tcBorders>
            <w:shd w:val="clear" w:color="auto" w:fill="FFFFFF"/>
          </w:tcPr>
          <w:p w:rsidR="006B5E5E" w:rsidRPr="005C1BAA" w:rsidRDefault="00775188">
            <w:pPr>
              <w:autoSpaceDE w:val="0"/>
              <w:autoSpaceDN w:val="0"/>
              <w:adjustRightInd w:val="0"/>
              <w:spacing w:line="33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現行</w:t>
            </w:r>
          </w:p>
        </w:tc>
      </w:tr>
      <w:tr w:rsidR="006B5E5E"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6B5E5E" w:rsidRPr="005C1BAA" w:rsidRDefault="006B5E5E">
            <w:pPr>
              <w:autoSpaceDE w:val="0"/>
              <w:autoSpaceDN w:val="0"/>
              <w:adjustRightInd w:val="0"/>
              <w:spacing w:line="336" w:lineRule="atLeast"/>
              <w:ind w:left="66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w:t>
            </w:r>
            <w:r w:rsidR="00A20334" w:rsidRPr="005C1BAA">
              <w:rPr>
                <w:rFonts w:ascii="ＭＳ 明朝" w:eastAsia="ＭＳ 明朝" w:cs="ＭＳ 明朝" w:hint="eastAsia"/>
                <w:kern w:val="0"/>
                <w:sz w:val="22"/>
                <w:lang w:val="ja-JP"/>
              </w:rPr>
              <w:t>第２次広島県歯と口腔の健康づくり推進計画</w:t>
            </w:r>
          </w:p>
        </w:tc>
        <w:tc>
          <w:tcPr>
            <w:tcW w:w="7584" w:type="dxa"/>
            <w:tcBorders>
              <w:top w:val="nil"/>
              <w:bottom w:val="nil"/>
            </w:tcBorders>
            <w:shd w:val="clear" w:color="auto" w:fill="FFFFFF"/>
          </w:tcPr>
          <w:p w:rsidR="006B5E5E" w:rsidRPr="005C1BAA" w:rsidRDefault="006B5E5E">
            <w:pPr>
              <w:autoSpaceDE w:val="0"/>
              <w:autoSpaceDN w:val="0"/>
              <w:adjustRightInd w:val="0"/>
              <w:spacing w:line="336" w:lineRule="atLeast"/>
              <w:ind w:left="66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w:t>
            </w:r>
            <w:r w:rsidR="00D81050" w:rsidRPr="005C1BAA">
              <w:rPr>
                <w:rFonts w:ascii="ＭＳ 明朝" w:eastAsia="ＭＳ 明朝" w:cs="ＭＳ 明朝" w:hint="eastAsia"/>
                <w:kern w:val="0"/>
                <w:sz w:val="22"/>
                <w:lang w:val="ja-JP"/>
              </w:rPr>
              <w:t>第２次広島県歯と口腔の健康づくり推進計画</w:t>
            </w:r>
          </w:p>
        </w:tc>
      </w:tr>
      <w:tr w:rsidR="006B5E5E"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6B5E5E" w:rsidRPr="005C1BAA" w:rsidRDefault="006B5E5E">
            <w:pPr>
              <w:autoSpaceDE w:val="0"/>
              <w:autoSpaceDN w:val="0"/>
              <w:adjustRightInd w:val="0"/>
              <w:spacing w:line="336" w:lineRule="atLeast"/>
              <w:jc w:val="right"/>
              <w:rPr>
                <w:rFonts w:ascii="ＭＳ 明朝" w:eastAsia="ＭＳ 明朝" w:cs="ＭＳ 明朝"/>
                <w:kern w:val="0"/>
                <w:sz w:val="22"/>
                <w:lang w:val="ja-JP"/>
              </w:rPr>
            </w:pPr>
          </w:p>
        </w:tc>
        <w:tc>
          <w:tcPr>
            <w:tcW w:w="7584" w:type="dxa"/>
            <w:tcBorders>
              <w:top w:val="nil"/>
              <w:bottom w:val="nil"/>
            </w:tcBorders>
            <w:shd w:val="clear" w:color="auto" w:fill="FFFFFF"/>
          </w:tcPr>
          <w:p w:rsidR="006B5E5E" w:rsidRPr="005C1BAA" w:rsidRDefault="006B5E5E">
            <w:pPr>
              <w:autoSpaceDE w:val="0"/>
              <w:autoSpaceDN w:val="0"/>
              <w:adjustRightInd w:val="0"/>
              <w:spacing w:line="336" w:lineRule="atLeast"/>
              <w:jc w:val="right"/>
              <w:rPr>
                <w:rFonts w:ascii="ＭＳ 明朝" w:eastAsia="ＭＳ 明朝" w:cs="ＭＳ 明朝"/>
                <w:kern w:val="0"/>
                <w:sz w:val="22"/>
                <w:lang w:val="ja-JP"/>
              </w:rPr>
            </w:pPr>
          </w:p>
        </w:tc>
      </w:tr>
      <w:tr w:rsidR="006B5E5E"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132"/>
        </w:trPr>
        <w:tc>
          <w:tcPr>
            <w:tcW w:w="7584" w:type="dxa"/>
            <w:tcBorders>
              <w:top w:val="nil"/>
              <w:bottom w:val="nil"/>
            </w:tcBorders>
            <w:shd w:val="clear" w:color="auto" w:fill="FFFFFF"/>
          </w:tcPr>
          <w:p w:rsidR="006B5E5E" w:rsidRPr="005C1BAA" w:rsidRDefault="00A20334" w:rsidP="00A20334">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第４章　施策体系</w:t>
            </w:r>
          </w:p>
        </w:tc>
        <w:tc>
          <w:tcPr>
            <w:tcW w:w="7584" w:type="dxa"/>
            <w:tcBorders>
              <w:top w:val="nil"/>
              <w:bottom w:val="nil"/>
            </w:tcBorders>
            <w:shd w:val="clear" w:color="auto" w:fill="FFFFFF"/>
          </w:tcPr>
          <w:p w:rsidR="006B5E5E" w:rsidRPr="005C1BAA" w:rsidRDefault="00A20334" w:rsidP="00A20334">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第４章　施策体系</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A20334" w:rsidP="002B509D">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（１）ライフステージ等に応じた歯科保健</w:t>
            </w:r>
          </w:p>
        </w:tc>
        <w:tc>
          <w:tcPr>
            <w:tcW w:w="7584" w:type="dxa"/>
            <w:tcBorders>
              <w:top w:val="nil"/>
              <w:bottom w:val="nil"/>
            </w:tcBorders>
            <w:shd w:val="clear" w:color="auto" w:fill="FFFFFF"/>
          </w:tcPr>
          <w:p w:rsidR="00A20334" w:rsidRPr="005C1BAA" w:rsidRDefault="00A20334" w:rsidP="00A20334">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（１）ライフステージ等に応じた歯科保健</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68"/>
        </w:trPr>
        <w:tc>
          <w:tcPr>
            <w:tcW w:w="7584" w:type="dxa"/>
            <w:tcBorders>
              <w:top w:val="nil"/>
              <w:bottom w:val="nil"/>
            </w:tcBorders>
            <w:shd w:val="clear" w:color="auto" w:fill="FFFFFF"/>
          </w:tcPr>
          <w:p w:rsidR="00A20334" w:rsidRPr="005C1BAA" w:rsidRDefault="00A20334" w:rsidP="002B509D">
            <w:pPr>
              <w:autoSpaceDE w:val="0"/>
              <w:autoSpaceDN w:val="0"/>
              <w:adjustRightInd w:val="0"/>
              <w:spacing w:line="336" w:lineRule="atLeast"/>
              <w:ind w:firstLineChars="200" w:firstLine="440"/>
              <w:rPr>
                <w:rFonts w:ascii="ＭＳ 明朝" w:eastAsia="ＭＳ 明朝" w:cs="ＭＳ 明朝"/>
                <w:kern w:val="0"/>
                <w:sz w:val="22"/>
                <w:lang w:val="ja-JP"/>
              </w:rPr>
            </w:pPr>
            <w:r w:rsidRPr="005C1BAA">
              <w:rPr>
                <w:rFonts w:ascii="ＭＳ 明朝" w:eastAsia="ＭＳ 明朝" w:cs="ＭＳ 明朝" w:hint="eastAsia"/>
                <w:kern w:val="0"/>
                <w:sz w:val="22"/>
                <w:lang w:val="ja-JP"/>
              </w:rPr>
              <w:t>カ　要介護者</w:t>
            </w:r>
          </w:p>
        </w:tc>
        <w:tc>
          <w:tcPr>
            <w:tcW w:w="7584" w:type="dxa"/>
            <w:tcBorders>
              <w:top w:val="nil"/>
              <w:bottom w:val="nil"/>
            </w:tcBorders>
            <w:shd w:val="clear" w:color="auto" w:fill="FFFFFF"/>
          </w:tcPr>
          <w:p w:rsidR="00A20334" w:rsidRPr="005C1BAA" w:rsidRDefault="00A20334" w:rsidP="00A20334">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カ　要介護者</w:t>
            </w:r>
          </w:p>
        </w:tc>
      </w:tr>
      <w:tr w:rsidR="001B56C7"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68"/>
        </w:trPr>
        <w:tc>
          <w:tcPr>
            <w:tcW w:w="7584" w:type="dxa"/>
            <w:tcBorders>
              <w:top w:val="nil"/>
              <w:bottom w:val="nil"/>
            </w:tcBorders>
            <w:shd w:val="clear" w:color="auto" w:fill="FFFFFF"/>
          </w:tcPr>
          <w:p w:rsidR="001B56C7" w:rsidRPr="005C1BAA" w:rsidRDefault="001B56C7" w:rsidP="002B509D">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【現状】</w:t>
            </w:r>
          </w:p>
        </w:tc>
        <w:tc>
          <w:tcPr>
            <w:tcW w:w="7584" w:type="dxa"/>
            <w:tcBorders>
              <w:top w:val="nil"/>
              <w:bottom w:val="nil"/>
            </w:tcBorders>
            <w:shd w:val="clear" w:color="auto" w:fill="FFFFFF"/>
          </w:tcPr>
          <w:p w:rsidR="001B56C7" w:rsidRPr="005C1BAA" w:rsidRDefault="002B509D" w:rsidP="002B509D">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w:t>
            </w:r>
            <w:r w:rsidR="001B56C7" w:rsidRPr="005C1BAA">
              <w:rPr>
                <w:rFonts w:ascii="ＭＳ 明朝" w:eastAsia="ＭＳ 明朝" w:cs="ＭＳ 明朝" w:hint="eastAsia"/>
                <w:kern w:val="0"/>
                <w:sz w:val="22"/>
                <w:lang w:val="ja-JP"/>
              </w:rPr>
              <w:t>【現状】</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2D2DAB"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本県の認知症高齢者の数については，厚生労働省の研究班が平成</w:t>
            </w:r>
            <w:r w:rsidRPr="005C1BAA">
              <w:rPr>
                <w:rFonts w:ascii="ＭＳ 明朝" w:eastAsia="ＭＳ 明朝" w:cs="ＭＳ 明朝"/>
                <w:kern w:val="0"/>
                <w:sz w:val="22"/>
                <w:lang w:val="ja-JP"/>
              </w:rPr>
              <w:t>27</w:t>
            </w:r>
            <w:r w:rsidRPr="005C1BAA">
              <w:rPr>
                <w:rFonts w:ascii="ＭＳ 明朝" w:eastAsia="ＭＳ 明朝" w:cs="ＭＳ 明朝" w:hint="eastAsia"/>
                <w:kern w:val="0"/>
                <w:sz w:val="22"/>
                <w:lang w:val="ja-JP"/>
              </w:rPr>
              <w:t>（</w:t>
            </w:r>
            <w:r w:rsidRPr="005C1BAA">
              <w:rPr>
                <w:rFonts w:ascii="ＭＳ 明朝" w:eastAsia="ＭＳ 明朝" w:cs="ＭＳ 明朝"/>
                <w:kern w:val="0"/>
                <w:sz w:val="22"/>
                <w:lang w:val="ja-JP"/>
              </w:rPr>
              <w:t>2015</w:t>
            </w:r>
            <w:r w:rsidRPr="005C1BAA">
              <w:rPr>
                <w:rFonts w:ascii="ＭＳ 明朝" w:eastAsia="ＭＳ 明朝" w:cs="ＭＳ 明朝" w:hint="eastAsia"/>
                <w:kern w:val="0"/>
                <w:sz w:val="22"/>
                <w:lang w:val="ja-JP"/>
              </w:rPr>
              <w:t>）年</w:t>
            </w:r>
            <w:r w:rsidRPr="005C1BAA">
              <w:rPr>
                <w:rFonts w:ascii="ＭＳ 明朝" w:hAnsi="ＭＳ 明朝" w:hint="eastAsia"/>
                <w:sz w:val="22"/>
              </w:rPr>
              <w:t>に発表した認知症患者の推定有病率に基づいて推計すると，平成</w:t>
            </w:r>
            <w:r w:rsidRPr="005C1BAA">
              <w:rPr>
                <w:rFonts w:ascii="ＭＳ 明朝" w:hAnsi="ＭＳ 明朝"/>
                <w:sz w:val="22"/>
              </w:rPr>
              <w:t>27</w:t>
            </w:r>
            <w:r w:rsidRPr="005C1BAA">
              <w:rPr>
                <w:rFonts w:ascii="ＭＳ 明朝" w:hAnsi="ＭＳ 明朝" w:hint="eastAsia"/>
                <w:sz w:val="22"/>
              </w:rPr>
              <w:t>（</w:t>
            </w:r>
            <w:r w:rsidRPr="005C1BAA">
              <w:rPr>
                <w:rFonts w:ascii="ＭＳ 明朝" w:hAnsi="ＭＳ 明朝"/>
                <w:sz w:val="22"/>
              </w:rPr>
              <w:t>2015</w:t>
            </w:r>
            <w:r w:rsidRPr="005C1BAA">
              <w:rPr>
                <w:rFonts w:ascii="ＭＳ 明朝" w:hAnsi="ＭＳ 明朝" w:hint="eastAsia"/>
                <w:sz w:val="22"/>
              </w:rPr>
              <w:t>）年では</w:t>
            </w:r>
            <w:r w:rsidRPr="005C1BAA">
              <w:rPr>
                <w:rFonts w:ascii="ＭＳ 明朝" w:hAnsi="ＭＳ 明朝"/>
                <w:sz w:val="22"/>
              </w:rPr>
              <w:t>11.8</w:t>
            </w:r>
            <w:r w:rsidRPr="005C1BAA">
              <w:rPr>
                <w:rFonts w:ascii="ＭＳ 明朝" w:hAnsi="ＭＳ 明朝" w:hint="eastAsia"/>
                <w:sz w:val="22"/>
              </w:rPr>
              <w:t>万人，</w:t>
            </w:r>
            <w:r w:rsidRPr="00310F50">
              <w:rPr>
                <w:rFonts w:ascii="ＭＳ 明朝" w:hAnsi="ＭＳ 明朝" w:hint="eastAsia"/>
                <w:sz w:val="22"/>
                <w:u w:val="single"/>
              </w:rPr>
              <w:t>令和２（</w:t>
            </w:r>
            <w:r w:rsidRPr="00310F50">
              <w:rPr>
                <w:rFonts w:ascii="ＭＳ 明朝" w:hAnsi="ＭＳ 明朝"/>
                <w:sz w:val="22"/>
                <w:u w:val="single"/>
              </w:rPr>
              <w:t>2020</w:t>
            </w:r>
            <w:r w:rsidRPr="00310F50">
              <w:rPr>
                <w:rFonts w:ascii="ＭＳ 明朝" w:hAnsi="ＭＳ 明朝" w:hint="eastAsia"/>
                <w:sz w:val="22"/>
                <w:u w:val="single"/>
              </w:rPr>
              <w:t>）</w:t>
            </w:r>
            <w:r w:rsidRPr="005C1BAA">
              <w:rPr>
                <w:rFonts w:ascii="ＭＳ 明朝" w:hAnsi="ＭＳ 明朝" w:hint="eastAsia"/>
                <w:sz w:val="22"/>
              </w:rPr>
              <w:t>年には</w:t>
            </w:r>
            <w:r w:rsidRPr="005C1BAA">
              <w:rPr>
                <w:rFonts w:ascii="ＭＳ 明朝" w:hAnsi="ＭＳ 明朝"/>
                <w:sz w:val="22"/>
              </w:rPr>
              <w:t>14</w:t>
            </w:r>
            <w:r w:rsidRPr="005C1BAA">
              <w:rPr>
                <w:rFonts w:ascii="ＭＳ 明朝" w:hAnsi="ＭＳ 明朝" w:hint="eastAsia"/>
                <w:sz w:val="22"/>
              </w:rPr>
              <w:t>万人になると見込まれています。</w:t>
            </w:r>
          </w:p>
        </w:tc>
        <w:tc>
          <w:tcPr>
            <w:tcW w:w="7584" w:type="dxa"/>
            <w:tcBorders>
              <w:top w:val="nil"/>
              <w:bottom w:val="nil"/>
            </w:tcBorders>
            <w:shd w:val="clear" w:color="auto" w:fill="FFFFFF"/>
          </w:tcPr>
          <w:p w:rsidR="00A20334" w:rsidRPr="005C1BAA" w:rsidRDefault="00E46496"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本県の認知症高齢者の数については，厚生労働省の研究班が平成</w:t>
            </w:r>
            <w:r w:rsidRPr="005C1BAA">
              <w:rPr>
                <w:rFonts w:ascii="ＭＳ 明朝" w:eastAsia="ＭＳ 明朝" w:cs="ＭＳ 明朝"/>
                <w:kern w:val="0"/>
                <w:sz w:val="22"/>
                <w:lang w:val="ja-JP"/>
              </w:rPr>
              <w:t>27</w:t>
            </w:r>
            <w:r w:rsidRPr="005C1BAA">
              <w:rPr>
                <w:rFonts w:ascii="ＭＳ 明朝" w:eastAsia="ＭＳ 明朝" w:cs="ＭＳ 明朝" w:hint="eastAsia"/>
                <w:kern w:val="0"/>
                <w:sz w:val="22"/>
                <w:lang w:val="ja-JP"/>
              </w:rPr>
              <w:t>（</w:t>
            </w:r>
            <w:r w:rsidRPr="005C1BAA">
              <w:rPr>
                <w:rFonts w:ascii="ＭＳ 明朝" w:eastAsia="ＭＳ 明朝" w:cs="ＭＳ 明朝"/>
                <w:kern w:val="0"/>
                <w:sz w:val="22"/>
                <w:lang w:val="ja-JP"/>
              </w:rPr>
              <w:t>2015</w:t>
            </w:r>
            <w:r w:rsidRPr="005C1BAA">
              <w:rPr>
                <w:rFonts w:ascii="ＭＳ 明朝" w:eastAsia="ＭＳ 明朝" w:cs="ＭＳ 明朝" w:hint="eastAsia"/>
                <w:kern w:val="0"/>
                <w:sz w:val="22"/>
                <w:lang w:val="ja-JP"/>
              </w:rPr>
              <w:t>）年に発表した認知症患者の推定有病率に基づいて推計すると，平成</w:t>
            </w:r>
            <w:r w:rsidRPr="005C1BAA">
              <w:rPr>
                <w:rFonts w:ascii="ＭＳ 明朝" w:eastAsia="ＭＳ 明朝" w:cs="ＭＳ 明朝"/>
                <w:kern w:val="0"/>
                <w:sz w:val="22"/>
                <w:lang w:val="ja-JP"/>
              </w:rPr>
              <w:t>27</w:t>
            </w:r>
            <w:r w:rsidRPr="005C1BAA">
              <w:rPr>
                <w:rFonts w:ascii="ＭＳ 明朝" w:eastAsia="ＭＳ 明朝" w:cs="ＭＳ 明朝" w:hint="eastAsia"/>
                <w:kern w:val="0"/>
                <w:sz w:val="22"/>
                <w:lang w:val="ja-JP"/>
              </w:rPr>
              <w:t>（</w:t>
            </w:r>
            <w:r w:rsidRPr="005C1BAA">
              <w:rPr>
                <w:rFonts w:ascii="ＭＳ 明朝" w:eastAsia="ＭＳ 明朝" w:cs="ＭＳ 明朝"/>
                <w:kern w:val="0"/>
                <w:sz w:val="22"/>
                <w:lang w:val="ja-JP"/>
              </w:rPr>
              <w:t>2015</w:t>
            </w:r>
            <w:r w:rsidRPr="005C1BAA">
              <w:rPr>
                <w:rFonts w:ascii="ＭＳ 明朝" w:eastAsia="ＭＳ 明朝" w:cs="ＭＳ 明朝" w:hint="eastAsia"/>
                <w:kern w:val="0"/>
                <w:sz w:val="22"/>
                <w:lang w:val="ja-JP"/>
              </w:rPr>
              <w:t>）年では</w:t>
            </w:r>
            <w:r w:rsidRPr="005C1BAA">
              <w:rPr>
                <w:rFonts w:ascii="ＭＳ 明朝" w:eastAsia="ＭＳ 明朝" w:cs="ＭＳ 明朝"/>
                <w:kern w:val="0"/>
                <w:sz w:val="22"/>
                <w:lang w:val="ja-JP"/>
              </w:rPr>
              <w:t>11.8</w:t>
            </w:r>
            <w:r w:rsidRPr="005C1BAA">
              <w:rPr>
                <w:rFonts w:ascii="ＭＳ 明朝" w:eastAsia="ＭＳ 明朝" w:cs="ＭＳ 明朝" w:hint="eastAsia"/>
                <w:kern w:val="0"/>
                <w:sz w:val="22"/>
                <w:lang w:val="ja-JP"/>
              </w:rPr>
              <w:t>万人，</w:t>
            </w:r>
            <w:r w:rsidRPr="00310F50">
              <w:rPr>
                <w:rFonts w:ascii="ＭＳ 明朝" w:eastAsia="ＭＳ 明朝" w:cs="ＭＳ 明朝" w:hint="eastAsia"/>
                <w:kern w:val="0"/>
                <w:sz w:val="22"/>
                <w:u w:val="single"/>
                <w:lang w:val="ja-JP"/>
              </w:rPr>
              <w:t>平成</w:t>
            </w:r>
            <w:r w:rsidRPr="00310F50">
              <w:rPr>
                <w:rFonts w:ascii="ＭＳ 明朝" w:eastAsia="ＭＳ 明朝" w:cs="ＭＳ 明朝"/>
                <w:kern w:val="0"/>
                <w:sz w:val="22"/>
                <w:u w:val="single"/>
                <w:lang w:val="ja-JP"/>
              </w:rPr>
              <w:t>32</w:t>
            </w:r>
            <w:r w:rsidRPr="00310F50">
              <w:rPr>
                <w:rFonts w:ascii="ＭＳ 明朝" w:eastAsia="ＭＳ 明朝" w:cs="ＭＳ 明朝" w:hint="eastAsia"/>
                <w:kern w:val="0"/>
                <w:sz w:val="22"/>
                <w:u w:val="single"/>
                <w:lang w:val="ja-JP"/>
              </w:rPr>
              <w:t>（</w:t>
            </w:r>
            <w:r w:rsidRPr="00310F50">
              <w:rPr>
                <w:rFonts w:ascii="ＭＳ 明朝" w:eastAsia="ＭＳ 明朝" w:cs="ＭＳ 明朝"/>
                <w:kern w:val="0"/>
                <w:sz w:val="22"/>
                <w:u w:val="single"/>
                <w:lang w:val="ja-JP"/>
              </w:rPr>
              <w:t>2020</w:t>
            </w:r>
            <w:r w:rsidRPr="00310F50">
              <w:rPr>
                <w:rFonts w:ascii="ＭＳ 明朝" w:eastAsia="ＭＳ 明朝" w:cs="ＭＳ 明朝" w:hint="eastAsia"/>
                <w:kern w:val="0"/>
                <w:sz w:val="22"/>
                <w:u w:val="single"/>
                <w:lang w:val="ja-JP"/>
              </w:rPr>
              <w:t>）</w:t>
            </w:r>
            <w:r w:rsidRPr="005C1BAA">
              <w:rPr>
                <w:rFonts w:ascii="ＭＳ 明朝" w:eastAsia="ＭＳ 明朝" w:cs="ＭＳ 明朝" w:hint="eastAsia"/>
                <w:kern w:val="0"/>
                <w:sz w:val="22"/>
                <w:lang w:val="ja-JP"/>
              </w:rPr>
              <w:t>年には</w:t>
            </w:r>
            <w:r w:rsidRPr="005C1BAA">
              <w:rPr>
                <w:rFonts w:ascii="ＭＳ 明朝" w:eastAsia="ＭＳ 明朝" w:cs="ＭＳ 明朝"/>
                <w:kern w:val="0"/>
                <w:sz w:val="22"/>
                <w:lang w:val="ja-JP"/>
              </w:rPr>
              <w:t>14</w:t>
            </w:r>
            <w:r w:rsidRPr="005C1BAA">
              <w:rPr>
                <w:rFonts w:ascii="ＭＳ 明朝" w:eastAsia="ＭＳ 明朝" w:cs="ＭＳ 明朝" w:hint="eastAsia"/>
                <w:kern w:val="0"/>
                <w:sz w:val="22"/>
                <w:lang w:val="ja-JP"/>
              </w:rPr>
              <w:t>万人になると見込まれています。</w:t>
            </w:r>
          </w:p>
        </w:tc>
      </w:tr>
      <w:tr w:rsidR="006B5E5E"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6B5E5E" w:rsidRPr="005C1BAA" w:rsidRDefault="002D2DAB"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認知症などで介護が必要な高齢者は，自ら口腔管理を行うことが困難であることから，歯周病など口腔の問題が生じやすくなります。口腔機能の低下は，低栄養状態を引き起こし，要介護度の悪化につながることもあります。また，摂食嚥下機能の低下により，誤嚥やそれに伴う誤嚥性肺炎の危険性も高まってきます。摂食嚥下障害の軽減</w:t>
            </w:r>
            <w:r w:rsidRPr="00310F50">
              <w:rPr>
                <w:rFonts w:ascii="ＭＳ 明朝" w:eastAsia="ＭＳ 明朝" w:cs="ＭＳ 明朝" w:hint="eastAsia"/>
                <w:kern w:val="0"/>
                <w:sz w:val="22"/>
                <w:u w:val="single"/>
                <w:lang w:val="ja-JP"/>
              </w:rPr>
              <w:t>，</w:t>
            </w:r>
            <w:r w:rsidRPr="005C1BAA">
              <w:rPr>
                <w:rFonts w:ascii="ＭＳ 明朝" w:eastAsia="ＭＳ 明朝" w:cs="ＭＳ 明朝" w:hint="eastAsia"/>
                <w:kern w:val="0"/>
                <w:sz w:val="22"/>
                <w:lang w:val="ja-JP"/>
              </w:rPr>
              <w:t>誤嚥性肺炎</w:t>
            </w:r>
            <w:r w:rsidRPr="00310F50">
              <w:rPr>
                <w:rFonts w:ascii="ＭＳ 明朝" w:eastAsia="ＭＳ 明朝" w:cs="ＭＳ 明朝" w:hint="eastAsia"/>
                <w:kern w:val="0"/>
                <w:sz w:val="22"/>
                <w:u w:val="single"/>
                <w:lang w:val="ja-JP"/>
              </w:rPr>
              <w:t>や低栄養</w:t>
            </w:r>
            <w:r w:rsidRPr="005C1BAA">
              <w:rPr>
                <w:rFonts w:ascii="ＭＳ 明朝" w:eastAsia="ＭＳ 明朝" w:cs="ＭＳ 明朝" w:hint="eastAsia"/>
                <w:kern w:val="0"/>
                <w:sz w:val="22"/>
                <w:lang w:val="ja-JP"/>
              </w:rPr>
              <w:t>の予防には，口腔ケアが効果的であることがわかっています。</w:t>
            </w:r>
          </w:p>
        </w:tc>
        <w:tc>
          <w:tcPr>
            <w:tcW w:w="7584" w:type="dxa"/>
            <w:tcBorders>
              <w:top w:val="nil"/>
              <w:bottom w:val="nil"/>
            </w:tcBorders>
            <w:shd w:val="clear" w:color="auto" w:fill="FFFFFF"/>
          </w:tcPr>
          <w:p w:rsidR="006B5E5E" w:rsidRPr="005C1BAA" w:rsidRDefault="00C04D13" w:rsidP="00C04D13">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認知症などで介護が必要な高齢者は，自ら口腔管理を行うことが困難であることから，歯周病など口腔の問題が生じやすくなります。口腔機能の低下は，低栄養状態を引き起こし，要介護度の悪化につながることもあります。また，摂食嚥下機能の低下により，誤嚥やそれに伴う誤嚥性肺炎の危険性も高まってきます。摂食嚥下障害の軽減や誤嚥性肺炎の予防には，口腔ケアが効果的であることがわかっています。</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F76A73"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高齢化の進展に伴い，在宅での診療を必要とする高齢者が増加し，在宅医療のニーズが増加することが見込まれています。医療施設調査によると，在宅患者の居宅や入所施設を訪問して行う訪問歯科診療について，１歯科診療所あたりの実施件数は増加傾向にあります。一方で，訪問歯科診療を実施する歯科診療所数は，ほぼ横ばいとなっています（図</w:t>
            </w:r>
            <w:r w:rsidRPr="005C1BAA">
              <w:rPr>
                <w:rFonts w:ascii="ＭＳ 明朝" w:eastAsia="ＭＳ 明朝" w:cs="ＭＳ 明朝"/>
                <w:kern w:val="0"/>
                <w:sz w:val="22"/>
                <w:lang w:val="ja-JP"/>
              </w:rPr>
              <w:t>9</w:t>
            </w:r>
            <w:r w:rsidRPr="005C1BAA">
              <w:rPr>
                <w:rFonts w:ascii="ＭＳ 明朝" w:eastAsia="ＭＳ 明朝" w:cs="ＭＳ 明朝" w:hint="eastAsia"/>
                <w:kern w:val="0"/>
                <w:sz w:val="22"/>
                <w:lang w:val="ja-JP"/>
              </w:rPr>
              <w:t>）。</w:t>
            </w:r>
          </w:p>
        </w:tc>
        <w:tc>
          <w:tcPr>
            <w:tcW w:w="7584" w:type="dxa"/>
            <w:tcBorders>
              <w:top w:val="nil"/>
              <w:bottom w:val="nil"/>
            </w:tcBorders>
            <w:shd w:val="clear" w:color="auto" w:fill="FFFFFF"/>
          </w:tcPr>
          <w:p w:rsidR="00A20334" w:rsidRPr="005C1BAA" w:rsidRDefault="00581697" w:rsidP="00581697">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高齢化の進展に伴い，在宅での診療を必要とする高齢者が増加し，在宅医療のニーズが増加することが見込まれています。医療施設調査によると，在宅患者の居宅や入所施設を訪問して行う訪問歯科診療について，１歯科診療所あたりの実施件数は増加傾向にあります。一方で，訪問歯科診療を実施する歯科診療所数は，ほぼ横ばいとなっています（図</w:t>
            </w:r>
            <w:r w:rsidRPr="005C1BAA">
              <w:rPr>
                <w:rFonts w:ascii="ＭＳ 明朝" w:eastAsia="ＭＳ 明朝" w:cs="ＭＳ 明朝"/>
                <w:kern w:val="0"/>
                <w:sz w:val="22"/>
                <w:lang w:val="ja-JP"/>
              </w:rPr>
              <w:t>9</w:t>
            </w:r>
            <w:r w:rsidRPr="005C1BAA">
              <w:rPr>
                <w:rFonts w:ascii="ＭＳ 明朝" w:eastAsia="ＭＳ 明朝" w:cs="ＭＳ 明朝" w:hint="eastAsia"/>
                <w:kern w:val="0"/>
                <w:sz w:val="22"/>
                <w:lang w:val="ja-JP"/>
              </w:rPr>
              <w:t>）。</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F76A73"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訪問歯科診療の実施等により在宅や入所施設での療養を歯科医療面から支援する「在宅療養支援歯科診療所」は，</w:t>
            </w:r>
            <w:r w:rsidRPr="00310F50">
              <w:rPr>
                <w:rFonts w:ascii="ＭＳ 明朝" w:eastAsia="ＭＳ 明朝" w:cs="ＭＳ 明朝" w:hint="eastAsia"/>
                <w:kern w:val="0"/>
                <w:sz w:val="22"/>
                <w:u w:val="single"/>
                <w:lang w:val="ja-JP"/>
              </w:rPr>
              <w:t>令和２（</w:t>
            </w:r>
            <w:r w:rsidRPr="00310F50">
              <w:rPr>
                <w:rFonts w:ascii="ＭＳ 明朝" w:eastAsia="ＭＳ 明朝" w:cs="ＭＳ 明朝"/>
                <w:kern w:val="0"/>
                <w:sz w:val="22"/>
                <w:u w:val="single"/>
                <w:lang w:val="ja-JP"/>
              </w:rPr>
              <w:t>2020</w:t>
            </w:r>
            <w:r w:rsidRPr="00310F50">
              <w:rPr>
                <w:rFonts w:ascii="ＭＳ 明朝" w:eastAsia="ＭＳ 明朝" w:cs="ＭＳ 明朝" w:hint="eastAsia"/>
                <w:kern w:val="0"/>
                <w:sz w:val="22"/>
                <w:u w:val="single"/>
                <w:lang w:val="ja-JP"/>
              </w:rPr>
              <w:t>）</w:t>
            </w:r>
            <w:r w:rsidRPr="005C1BAA">
              <w:rPr>
                <w:rFonts w:ascii="ＭＳ 明朝" w:eastAsia="ＭＳ 明朝" w:cs="ＭＳ 明朝" w:hint="eastAsia"/>
                <w:kern w:val="0"/>
                <w:sz w:val="22"/>
                <w:lang w:val="ja-JP"/>
              </w:rPr>
              <w:t>年</w:t>
            </w:r>
            <w:r w:rsidRPr="005C1BAA">
              <w:rPr>
                <w:rFonts w:ascii="ＭＳ 明朝" w:eastAsia="ＭＳ 明朝" w:cs="ＭＳ 明朝"/>
                <w:kern w:val="0"/>
                <w:sz w:val="22"/>
                <w:lang w:val="ja-JP"/>
              </w:rPr>
              <w:t>3</w:t>
            </w:r>
            <w:r w:rsidRPr="005C1BAA">
              <w:rPr>
                <w:rFonts w:ascii="ＭＳ 明朝" w:eastAsia="ＭＳ 明朝" w:cs="ＭＳ 明朝" w:hint="eastAsia"/>
                <w:kern w:val="0"/>
                <w:sz w:val="22"/>
                <w:lang w:val="ja-JP"/>
              </w:rPr>
              <w:t>月現在，県内で</w:t>
            </w:r>
            <w:r w:rsidRPr="00310F50">
              <w:rPr>
                <w:rFonts w:ascii="ＭＳ 明朝" w:eastAsia="ＭＳ 明朝" w:cs="ＭＳ 明朝"/>
                <w:kern w:val="0"/>
                <w:sz w:val="22"/>
                <w:u w:val="single"/>
                <w:lang w:val="ja-JP"/>
              </w:rPr>
              <w:t>279</w:t>
            </w:r>
            <w:r w:rsidRPr="00310F50">
              <w:rPr>
                <w:rFonts w:ascii="ＭＳ 明朝" w:eastAsia="ＭＳ 明朝" w:cs="ＭＳ 明朝" w:hint="eastAsia"/>
                <w:kern w:val="0"/>
                <w:sz w:val="22"/>
                <w:u w:val="single"/>
                <w:lang w:val="ja-JP"/>
              </w:rPr>
              <w:t>施設が届出しており，この「在宅療養支援歯科診療所」等が行った歯科衛生士を帯同した訪問歯科診療の実施件数は，令和２（</w:t>
            </w:r>
            <w:r w:rsidRPr="00310F50">
              <w:rPr>
                <w:rFonts w:ascii="ＭＳ 明朝" w:eastAsia="ＭＳ 明朝" w:cs="ＭＳ 明朝"/>
                <w:kern w:val="0"/>
                <w:sz w:val="22"/>
                <w:u w:val="single"/>
                <w:lang w:val="ja-JP"/>
              </w:rPr>
              <w:t>2020</w:t>
            </w:r>
            <w:r w:rsidRPr="00310F50">
              <w:rPr>
                <w:rFonts w:ascii="ＭＳ 明朝" w:eastAsia="ＭＳ 明朝" w:cs="ＭＳ 明朝" w:hint="eastAsia"/>
                <w:kern w:val="0"/>
                <w:sz w:val="22"/>
                <w:u w:val="single"/>
                <w:lang w:val="ja-JP"/>
              </w:rPr>
              <w:t>）年</w:t>
            </w:r>
            <w:r w:rsidRPr="00310F50">
              <w:rPr>
                <w:rFonts w:ascii="ＭＳ 明朝" w:eastAsia="ＭＳ 明朝" w:cs="ＭＳ 明朝"/>
                <w:kern w:val="0"/>
                <w:sz w:val="22"/>
                <w:u w:val="single"/>
                <w:lang w:val="ja-JP"/>
              </w:rPr>
              <w:t>3</w:t>
            </w:r>
            <w:r w:rsidRPr="00310F50">
              <w:rPr>
                <w:rFonts w:ascii="ＭＳ 明朝" w:eastAsia="ＭＳ 明朝" w:cs="ＭＳ 明朝" w:hint="eastAsia"/>
                <w:kern w:val="0"/>
                <w:sz w:val="22"/>
                <w:u w:val="single"/>
                <w:lang w:val="ja-JP"/>
              </w:rPr>
              <w:t>月に</w:t>
            </w:r>
            <w:r w:rsidRPr="00310F50">
              <w:rPr>
                <w:rFonts w:ascii="ＭＳ 明朝" w:eastAsia="ＭＳ 明朝" w:cs="ＭＳ 明朝"/>
                <w:kern w:val="0"/>
                <w:sz w:val="22"/>
                <w:u w:val="single"/>
                <w:lang w:val="ja-JP"/>
              </w:rPr>
              <w:t>120,683</w:t>
            </w:r>
            <w:r w:rsidRPr="00310F50">
              <w:rPr>
                <w:rFonts w:ascii="ＭＳ 明朝" w:eastAsia="ＭＳ 明朝" w:cs="ＭＳ 明朝" w:hint="eastAsia"/>
                <w:kern w:val="0"/>
                <w:sz w:val="22"/>
                <w:u w:val="single"/>
                <w:lang w:val="ja-JP"/>
              </w:rPr>
              <w:t>人となっています。</w:t>
            </w:r>
          </w:p>
        </w:tc>
        <w:tc>
          <w:tcPr>
            <w:tcW w:w="7584" w:type="dxa"/>
            <w:tcBorders>
              <w:top w:val="nil"/>
              <w:bottom w:val="nil"/>
            </w:tcBorders>
            <w:shd w:val="clear" w:color="auto" w:fill="FFFFFF"/>
          </w:tcPr>
          <w:p w:rsidR="00A20334" w:rsidRPr="005C1BAA" w:rsidRDefault="00581697" w:rsidP="00581697">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訪問歯科診療の実施等により在宅や入所施設での療養を歯科医療面から支援する「在宅療養支援歯科診療所」は，</w:t>
            </w:r>
            <w:r w:rsidRPr="00310F50">
              <w:rPr>
                <w:rFonts w:ascii="ＭＳ 明朝" w:eastAsia="ＭＳ 明朝" w:cs="ＭＳ 明朝" w:hint="eastAsia"/>
                <w:kern w:val="0"/>
                <w:sz w:val="22"/>
                <w:u w:val="single"/>
                <w:lang w:val="ja-JP"/>
              </w:rPr>
              <w:t>平成</w:t>
            </w:r>
            <w:r w:rsidRPr="00310F50">
              <w:rPr>
                <w:rFonts w:ascii="ＭＳ 明朝" w:eastAsia="ＭＳ 明朝" w:cs="ＭＳ 明朝"/>
                <w:kern w:val="0"/>
                <w:sz w:val="22"/>
                <w:u w:val="single"/>
                <w:lang w:val="ja-JP"/>
              </w:rPr>
              <w:t>29</w:t>
            </w:r>
            <w:r w:rsidRPr="00310F50">
              <w:rPr>
                <w:rFonts w:ascii="ＭＳ 明朝" w:eastAsia="ＭＳ 明朝" w:cs="ＭＳ 明朝" w:hint="eastAsia"/>
                <w:kern w:val="0"/>
                <w:sz w:val="22"/>
                <w:u w:val="single"/>
                <w:lang w:val="ja-JP"/>
              </w:rPr>
              <w:t>（</w:t>
            </w:r>
            <w:r w:rsidRPr="00310F50">
              <w:rPr>
                <w:rFonts w:ascii="ＭＳ 明朝" w:eastAsia="ＭＳ 明朝" w:cs="ＭＳ 明朝"/>
                <w:kern w:val="0"/>
                <w:sz w:val="22"/>
                <w:u w:val="single"/>
                <w:lang w:val="ja-JP"/>
              </w:rPr>
              <w:t>2017</w:t>
            </w:r>
            <w:r w:rsidRPr="00310F50">
              <w:rPr>
                <w:rFonts w:ascii="ＭＳ 明朝" w:eastAsia="ＭＳ 明朝" w:cs="ＭＳ 明朝" w:hint="eastAsia"/>
                <w:kern w:val="0"/>
                <w:sz w:val="22"/>
                <w:u w:val="single"/>
                <w:lang w:val="ja-JP"/>
              </w:rPr>
              <w:t>）</w:t>
            </w:r>
            <w:r w:rsidRPr="005C1BAA">
              <w:rPr>
                <w:rFonts w:ascii="ＭＳ 明朝" w:eastAsia="ＭＳ 明朝" w:cs="ＭＳ 明朝" w:hint="eastAsia"/>
                <w:kern w:val="0"/>
                <w:sz w:val="22"/>
                <w:lang w:val="ja-JP"/>
              </w:rPr>
              <w:t>年</w:t>
            </w:r>
            <w:r w:rsidRPr="005C1BAA">
              <w:rPr>
                <w:rFonts w:ascii="ＭＳ 明朝" w:eastAsia="ＭＳ 明朝" w:cs="ＭＳ 明朝"/>
                <w:kern w:val="0"/>
                <w:sz w:val="22"/>
                <w:lang w:val="ja-JP"/>
              </w:rPr>
              <w:t>3</w:t>
            </w:r>
            <w:r w:rsidRPr="005C1BAA">
              <w:rPr>
                <w:rFonts w:ascii="ＭＳ 明朝" w:eastAsia="ＭＳ 明朝" w:cs="ＭＳ 明朝" w:hint="eastAsia"/>
                <w:kern w:val="0"/>
                <w:sz w:val="22"/>
                <w:lang w:val="ja-JP"/>
              </w:rPr>
              <w:t>月現在，県内で</w:t>
            </w:r>
            <w:r w:rsidRPr="00310F50">
              <w:rPr>
                <w:rFonts w:ascii="ＭＳ 明朝" w:eastAsia="ＭＳ 明朝" w:cs="ＭＳ 明朝"/>
                <w:kern w:val="0"/>
                <w:sz w:val="22"/>
                <w:u w:val="single"/>
                <w:lang w:val="ja-JP"/>
              </w:rPr>
              <w:t>248</w:t>
            </w:r>
            <w:r w:rsidRPr="00310F50">
              <w:rPr>
                <w:rFonts w:ascii="ＭＳ 明朝" w:eastAsia="ＭＳ 明朝" w:cs="ＭＳ 明朝" w:hint="eastAsia"/>
                <w:kern w:val="0"/>
                <w:sz w:val="22"/>
                <w:u w:val="single"/>
                <w:lang w:val="ja-JP"/>
              </w:rPr>
              <w:t>施設が届出しています。</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310F50" w:rsidRDefault="00F76A73" w:rsidP="002B509D">
            <w:pPr>
              <w:autoSpaceDE w:val="0"/>
              <w:autoSpaceDN w:val="0"/>
              <w:adjustRightInd w:val="0"/>
              <w:spacing w:line="336" w:lineRule="atLeast"/>
              <w:ind w:leftChars="200" w:left="420" w:firstLineChars="100" w:firstLine="220"/>
              <w:rPr>
                <w:rFonts w:ascii="ＭＳ 明朝" w:eastAsia="ＭＳ 明朝" w:cs="ＭＳ 明朝"/>
                <w:kern w:val="0"/>
                <w:sz w:val="22"/>
                <w:u w:val="single"/>
                <w:lang w:val="ja-JP"/>
              </w:rPr>
            </w:pPr>
            <w:r w:rsidRPr="00310F50">
              <w:rPr>
                <w:rFonts w:ascii="ＭＳ 明朝" w:eastAsia="ＭＳ 明朝" w:cs="ＭＳ 明朝" w:hint="eastAsia"/>
                <w:kern w:val="0"/>
                <w:sz w:val="22"/>
                <w:u w:val="single"/>
                <w:lang w:val="ja-JP"/>
              </w:rPr>
              <w:lastRenderedPageBreak/>
              <w:t>また，訪問歯科診療を受けた患者に，歯科衛生士等が訪問して療養上必要な口腔衛生指導を行っている医療機関の数は，令和２（</w:t>
            </w:r>
            <w:r w:rsidRPr="00310F50">
              <w:rPr>
                <w:rFonts w:ascii="ＭＳ 明朝" w:eastAsia="ＭＳ 明朝" w:cs="ＭＳ 明朝"/>
                <w:kern w:val="0"/>
                <w:sz w:val="22"/>
                <w:u w:val="single"/>
                <w:lang w:val="ja-JP"/>
              </w:rPr>
              <w:t>2020</w:t>
            </w:r>
            <w:r w:rsidRPr="00310F50">
              <w:rPr>
                <w:rFonts w:ascii="ＭＳ 明朝" w:eastAsia="ＭＳ 明朝" w:cs="ＭＳ 明朝" w:hint="eastAsia"/>
                <w:kern w:val="0"/>
                <w:sz w:val="22"/>
                <w:u w:val="single"/>
                <w:lang w:val="ja-JP"/>
              </w:rPr>
              <w:t>）年</w:t>
            </w:r>
            <w:r w:rsidRPr="00310F50">
              <w:rPr>
                <w:rFonts w:ascii="ＭＳ 明朝" w:eastAsia="ＭＳ 明朝" w:cs="ＭＳ 明朝"/>
                <w:kern w:val="0"/>
                <w:sz w:val="22"/>
                <w:u w:val="single"/>
                <w:lang w:val="ja-JP"/>
              </w:rPr>
              <w:t>3</w:t>
            </w:r>
            <w:r w:rsidRPr="00310F50">
              <w:rPr>
                <w:rFonts w:ascii="ＭＳ 明朝" w:eastAsia="ＭＳ 明朝" w:cs="ＭＳ 明朝" w:hint="eastAsia"/>
                <w:kern w:val="0"/>
                <w:sz w:val="22"/>
                <w:u w:val="single"/>
                <w:lang w:val="ja-JP"/>
              </w:rPr>
              <w:t>月に</w:t>
            </w:r>
            <w:r w:rsidRPr="00310F50">
              <w:rPr>
                <w:rFonts w:ascii="ＭＳ 明朝" w:eastAsia="ＭＳ 明朝" w:cs="ＭＳ 明朝"/>
                <w:kern w:val="0"/>
                <w:sz w:val="22"/>
                <w:u w:val="single"/>
                <w:lang w:val="ja-JP"/>
              </w:rPr>
              <w:t>298</w:t>
            </w:r>
            <w:r w:rsidRPr="00310F50">
              <w:rPr>
                <w:rFonts w:ascii="ＭＳ 明朝" w:eastAsia="ＭＳ 明朝" w:cs="ＭＳ 明朝" w:hint="eastAsia"/>
                <w:kern w:val="0"/>
                <w:sz w:val="22"/>
                <w:u w:val="single"/>
                <w:lang w:val="ja-JP"/>
              </w:rPr>
              <w:t>施設となっており，５年前と比べて</w:t>
            </w:r>
            <w:r w:rsidRPr="00310F50">
              <w:rPr>
                <w:rFonts w:ascii="ＭＳ 明朝" w:eastAsia="ＭＳ 明朝" w:cs="ＭＳ 明朝"/>
                <w:kern w:val="0"/>
                <w:sz w:val="22"/>
                <w:u w:val="single"/>
                <w:lang w:val="ja-JP"/>
              </w:rPr>
              <w:t>41</w:t>
            </w:r>
            <w:r w:rsidRPr="00310F50">
              <w:rPr>
                <w:rFonts w:ascii="ＭＳ 明朝" w:eastAsia="ＭＳ 明朝" w:cs="ＭＳ 明朝" w:hint="eastAsia"/>
                <w:kern w:val="0"/>
                <w:sz w:val="22"/>
                <w:u w:val="single"/>
                <w:lang w:val="ja-JP"/>
              </w:rPr>
              <w:t>施設の増加（</w:t>
            </w:r>
            <w:r w:rsidRPr="00310F50">
              <w:rPr>
                <w:rFonts w:ascii="ＭＳ 明朝" w:eastAsia="ＭＳ 明朝" w:cs="ＭＳ 明朝"/>
                <w:kern w:val="0"/>
                <w:sz w:val="22"/>
                <w:u w:val="single"/>
                <w:lang w:val="ja-JP"/>
              </w:rPr>
              <w:t>1.16</w:t>
            </w:r>
            <w:r w:rsidRPr="00310F50">
              <w:rPr>
                <w:rFonts w:ascii="ＭＳ 明朝" w:eastAsia="ＭＳ 明朝" w:cs="ＭＳ 明朝" w:hint="eastAsia"/>
                <w:kern w:val="0"/>
                <w:sz w:val="22"/>
                <w:u w:val="single"/>
                <w:lang w:val="ja-JP"/>
              </w:rPr>
              <w:t>倍）となっています。さらにこうした指導の実施件数は，令和２（</w:t>
            </w:r>
            <w:r w:rsidRPr="00310F50">
              <w:rPr>
                <w:rFonts w:ascii="ＭＳ 明朝" w:eastAsia="ＭＳ 明朝" w:cs="ＭＳ 明朝"/>
                <w:kern w:val="0"/>
                <w:sz w:val="22"/>
                <w:u w:val="single"/>
                <w:lang w:val="ja-JP"/>
              </w:rPr>
              <w:t>2020</w:t>
            </w:r>
            <w:r w:rsidRPr="00310F50">
              <w:rPr>
                <w:rFonts w:ascii="ＭＳ 明朝" w:eastAsia="ＭＳ 明朝" w:cs="ＭＳ 明朝" w:hint="eastAsia"/>
                <w:kern w:val="0"/>
                <w:sz w:val="22"/>
                <w:u w:val="single"/>
                <w:lang w:val="ja-JP"/>
              </w:rPr>
              <w:t>）年３月に</w:t>
            </w:r>
            <w:r w:rsidRPr="00310F50">
              <w:rPr>
                <w:rFonts w:ascii="ＭＳ 明朝" w:eastAsia="ＭＳ 明朝" w:cs="ＭＳ 明朝"/>
                <w:kern w:val="0"/>
                <w:sz w:val="22"/>
                <w:u w:val="single"/>
                <w:lang w:val="ja-JP"/>
              </w:rPr>
              <w:t>151,531</w:t>
            </w:r>
            <w:r w:rsidRPr="00310F50">
              <w:rPr>
                <w:rFonts w:ascii="ＭＳ 明朝" w:eastAsia="ＭＳ 明朝" w:cs="ＭＳ 明朝" w:hint="eastAsia"/>
                <w:kern w:val="0"/>
                <w:sz w:val="22"/>
                <w:u w:val="single"/>
                <w:lang w:val="ja-JP"/>
              </w:rPr>
              <w:t>人となっており，５年間で</w:t>
            </w:r>
            <w:r w:rsidRPr="00310F50">
              <w:rPr>
                <w:rFonts w:ascii="ＭＳ 明朝" w:eastAsia="ＭＳ 明朝" w:cs="ＭＳ 明朝"/>
                <w:kern w:val="0"/>
                <w:sz w:val="22"/>
                <w:u w:val="single"/>
                <w:lang w:val="ja-JP"/>
              </w:rPr>
              <w:t>62,593</w:t>
            </w:r>
            <w:r w:rsidRPr="00310F50">
              <w:rPr>
                <w:rFonts w:ascii="ＭＳ 明朝" w:eastAsia="ＭＳ 明朝" w:cs="ＭＳ 明朝" w:hint="eastAsia"/>
                <w:kern w:val="0"/>
                <w:sz w:val="22"/>
                <w:u w:val="single"/>
                <w:lang w:val="ja-JP"/>
              </w:rPr>
              <w:t>人の増加（</w:t>
            </w:r>
            <w:r w:rsidRPr="00310F50">
              <w:rPr>
                <w:rFonts w:ascii="ＭＳ 明朝" w:eastAsia="ＭＳ 明朝" w:cs="ＭＳ 明朝"/>
                <w:kern w:val="0"/>
                <w:sz w:val="22"/>
                <w:u w:val="single"/>
                <w:lang w:val="ja-JP"/>
              </w:rPr>
              <w:t>1.7</w:t>
            </w:r>
            <w:r w:rsidRPr="00310F50">
              <w:rPr>
                <w:rFonts w:ascii="ＭＳ 明朝" w:eastAsia="ＭＳ 明朝" w:cs="ＭＳ 明朝" w:hint="eastAsia"/>
                <w:kern w:val="0"/>
                <w:sz w:val="22"/>
                <w:u w:val="single"/>
                <w:lang w:val="ja-JP"/>
              </w:rPr>
              <w:t>倍）となっています。</w:t>
            </w:r>
          </w:p>
        </w:tc>
        <w:tc>
          <w:tcPr>
            <w:tcW w:w="7584" w:type="dxa"/>
            <w:tcBorders>
              <w:top w:val="nil"/>
              <w:bottom w:val="nil"/>
            </w:tcBorders>
            <w:shd w:val="clear" w:color="auto" w:fill="FFFFFF"/>
          </w:tcPr>
          <w:p w:rsidR="00A20334" w:rsidRPr="005C1BAA" w:rsidRDefault="00A20334">
            <w:pPr>
              <w:autoSpaceDE w:val="0"/>
              <w:autoSpaceDN w:val="0"/>
              <w:adjustRightInd w:val="0"/>
              <w:spacing w:line="336" w:lineRule="atLeast"/>
              <w:ind w:left="2640"/>
              <w:rPr>
                <w:rFonts w:ascii="ＭＳ 明朝" w:eastAsia="ＭＳ 明朝" w:cs="ＭＳ 明朝"/>
                <w:kern w:val="0"/>
                <w:sz w:val="22"/>
                <w:lang w:val="ja-JP"/>
              </w:rPr>
            </w:pP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F76A73"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また，訪問診療を行うための歯科医療機関と介護等との連携，相談体制の整備，訪問歯科診療に使用する機器の</w:t>
            </w:r>
            <w:r w:rsidRPr="00310F50">
              <w:rPr>
                <w:rFonts w:ascii="ＭＳ 明朝" w:eastAsia="ＭＳ 明朝" w:cs="ＭＳ 明朝" w:hint="eastAsia"/>
                <w:kern w:val="0"/>
                <w:sz w:val="22"/>
                <w:u w:val="single"/>
                <w:lang w:val="ja-JP"/>
              </w:rPr>
              <w:t>貸出</w:t>
            </w:r>
            <w:r w:rsidRPr="005C1BAA">
              <w:rPr>
                <w:rFonts w:ascii="ＭＳ 明朝" w:eastAsia="ＭＳ 明朝" w:cs="ＭＳ 明朝" w:hint="eastAsia"/>
                <w:kern w:val="0"/>
                <w:sz w:val="22"/>
                <w:lang w:val="ja-JP"/>
              </w:rPr>
              <w:t>を行う在宅歯科医療連携室＊</w:t>
            </w:r>
            <w:r w:rsidRPr="005C1BAA">
              <w:rPr>
                <w:rFonts w:ascii="ＭＳ 明朝" w:eastAsia="ＭＳ 明朝" w:cs="ＭＳ 明朝"/>
                <w:kern w:val="0"/>
                <w:sz w:val="22"/>
                <w:lang w:val="ja-JP"/>
              </w:rPr>
              <w:t>26</w:t>
            </w:r>
            <w:r w:rsidRPr="005C1BAA">
              <w:rPr>
                <w:rFonts w:ascii="ＭＳ 明朝" w:eastAsia="ＭＳ 明朝" w:cs="ＭＳ 明朝" w:hint="eastAsia"/>
                <w:kern w:val="0"/>
                <w:sz w:val="22"/>
                <w:lang w:val="ja-JP"/>
              </w:rPr>
              <w:t>は，県内</w:t>
            </w:r>
            <w:r w:rsidRPr="00310F50">
              <w:rPr>
                <w:rFonts w:ascii="ＭＳ 明朝" w:eastAsia="ＭＳ 明朝" w:cs="ＭＳ 明朝" w:hint="eastAsia"/>
                <w:kern w:val="0"/>
                <w:sz w:val="22"/>
                <w:u w:val="single"/>
                <w:lang w:val="ja-JP"/>
              </w:rPr>
              <w:t>全</w:t>
            </w:r>
            <w:r w:rsidRPr="005C1BAA">
              <w:rPr>
                <w:rFonts w:ascii="ＭＳ 明朝" w:eastAsia="ＭＳ 明朝" w:cs="ＭＳ 明朝"/>
                <w:kern w:val="0"/>
                <w:sz w:val="22"/>
                <w:lang w:val="ja-JP"/>
              </w:rPr>
              <w:t>19</w:t>
            </w:r>
            <w:r w:rsidRPr="005C1BAA">
              <w:rPr>
                <w:rFonts w:ascii="ＭＳ 明朝" w:eastAsia="ＭＳ 明朝" w:cs="ＭＳ 明朝" w:hint="eastAsia"/>
                <w:kern w:val="0"/>
                <w:sz w:val="22"/>
                <w:lang w:val="ja-JP"/>
              </w:rPr>
              <w:t>ヶ所の地区歯科医師会に整備されています。</w:t>
            </w:r>
          </w:p>
        </w:tc>
        <w:tc>
          <w:tcPr>
            <w:tcW w:w="7584" w:type="dxa"/>
            <w:tcBorders>
              <w:top w:val="nil"/>
              <w:bottom w:val="nil"/>
            </w:tcBorders>
            <w:shd w:val="clear" w:color="auto" w:fill="FFFFFF"/>
          </w:tcPr>
          <w:p w:rsidR="00A20334" w:rsidRPr="005C1BAA" w:rsidRDefault="00581697" w:rsidP="00581697">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また，訪問診療を行うための歯科医療機関と介護等との連携，相談体制の整備，訪問歯科診療に使用する機器の</w:t>
            </w:r>
            <w:r w:rsidRPr="00310F50">
              <w:rPr>
                <w:rFonts w:ascii="ＭＳ 明朝" w:eastAsia="ＭＳ 明朝" w:cs="ＭＳ 明朝" w:hint="eastAsia"/>
                <w:kern w:val="0"/>
                <w:sz w:val="22"/>
                <w:u w:val="single"/>
                <w:lang w:val="ja-JP"/>
              </w:rPr>
              <w:t>貸し出し</w:t>
            </w:r>
            <w:r w:rsidRPr="005C1BAA">
              <w:rPr>
                <w:rFonts w:ascii="ＭＳ 明朝" w:eastAsia="ＭＳ 明朝" w:cs="ＭＳ 明朝" w:hint="eastAsia"/>
                <w:kern w:val="0"/>
                <w:sz w:val="22"/>
                <w:lang w:val="ja-JP"/>
              </w:rPr>
              <w:t>を行う在宅歯科医療連携室＊</w:t>
            </w:r>
            <w:r w:rsidRPr="005C1BAA">
              <w:rPr>
                <w:rFonts w:ascii="ＭＳ 明朝" w:eastAsia="ＭＳ 明朝" w:cs="ＭＳ 明朝"/>
                <w:kern w:val="0"/>
                <w:sz w:val="22"/>
                <w:lang w:val="ja-JP"/>
              </w:rPr>
              <w:t>26</w:t>
            </w:r>
            <w:r w:rsidRPr="005C1BAA">
              <w:rPr>
                <w:rFonts w:ascii="ＭＳ 明朝" w:eastAsia="ＭＳ 明朝" w:cs="ＭＳ 明朝" w:hint="eastAsia"/>
                <w:kern w:val="0"/>
                <w:sz w:val="22"/>
                <w:lang w:val="ja-JP"/>
              </w:rPr>
              <w:t>は，県内</w:t>
            </w:r>
            <w:r w:rsidRPr="005C1BAA">
              <w:rPr>
                <w:rFonts w:ascii="ＭＳ 明朝" w:eastAsia="ＭＳ 明朝" w:cs="ＭＳ 明朝"/>
                <w:kern w:val="0"/>
                <w:sz w:val="22"/>
                <w:lang w:val="ja-JP"/>
              </w:rPr>
              <w:t>19</w:t>
            </w:r>
            <w:r w:rsidRPr="005C1BAA">
              <w:rPr>
                <w:rFonts w:ascii="ＭＳ 明朝" w:eastAsia="ＭＳ 明朝" w:cs="ＭＳ 明朝" w:hint="eastAsia"/>
                <w:kern w:val="0"/>
                <w:sz w:val="22"/>
                <w:lang w:val="ja-JP"/>
              </w:rPr>
              <w:t>ヶ所の</w:t>
            </w:r>
            <w:r w:rsidRPr="00310F50">
              <w:rPr>
                <w:rFonts w:ascii="ＭＳ 明朝" w:eastAsia="ＭＳ 明朝" w:cs="ＭＳ 明朝" w:hint="eastAsia"/>
                <w:kern w:val="0"/>
                <w:sz w:val="22"/>
                <w:u w:val="single"/>
                <w:lang w:val="ja-JP"/>
              </w:rPr>
              <w:t>全</w:t>
            </w:r>
            <w:r w:rsidRPr="005C1BAA">
              <w:rPr>
                <w:rFonts w:ascii="ＭＳ 明朝" w:eastAsia="ＭＳ 明朝" w:cs="ＭＳ 明朝" w:hint="eastAsia"/>
                <w:kern w:val="0"/>
                <w:sz w:val="22"/>
                <w:lang w:val="ja-JP"/>
              </w:rPr>
              <w:t>地区歯科医師会に整備されています。</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A20334" w:rsidRPr="005C1BAA" w:rsidRDefault="00F76A73" w:rsidP="00A20334">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（略）</w:t>
            </w:r>
          </w:p>
        </w:tc>
        <w:tc>
          <w:tcPr>
            <w:tcW w:w="7584" w:type="dxa"/>
            <w:tcBorders>
              <w:top w:val="nil"/>
              <w:bottom w:val="nil"/>
            </w:tcBorders>
            <w:shd w:val="clear" w:color="auto" w:fill="FFFFFF"/>
          </w:tcPr>
          <w:p w:rsidR="00A20334" w:rsidRPr="005C1BAA" w:rsidRDefault="00F76A73" w:rsidP="00F76A73">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（略）</w:t>
            </w:r>
          </w:p>
        </w:tc>
      </w:tr>
      <w:tr w:rsidR="00A20334"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2859"/>
        </w:trPr>
        <w:tc>
          <w:tcPr>
            <w:tcW w:w="7584" w:type="dxa"/>
            <w:tcBorders>
              <w:top w:val="nil"/>
              <w:bottom w:val="nil"/>
            </w:tcBorders>
            <w:shd w:val="clear" w:color="auto" w:fill="FFFFFF"/>
          </w:tcPr>
          <w:p w:rsidR="00F8244D" w:rsidRPr="005C1BAA" w:rsidRDefault="003A4AE5" w:rsidP="00A20334">
            <w:pPr>
              <w:autoSpaceDE w:val="0"/>
              <w:autoSpaceDN w:val="0"/>
              <w:adjustRightInd w:val="0"/>
              <w:spacing w:line="336" w:lineRule="atLeast"/>
              <w:rPr>
                <w:rFonts w:ascii="ＭＳ 明朝" w:eastAsia="ＭＳ 明朝" w:cs="ＭＳ 明朝"/>
                <w:kern w:val="0"/>
                <w:sz w:val="22"/>
                <w:lang w:val="ja-JP"/>
              </w:rPr>
            </w:pPr>
            <w:r>
              <w:rPr>
                <w:noProof/>
              </w:rPr>
              <mc:AlternateContent>
                <mc:Choice Requires="wps">
                  <w:drawing>
                    <wp:anchor distT="0" distB="0" distL="114300" distR="114300" simplePos="0" relativeHeight="251658240" behindDoc="0" locked="0" layoutInCell="1" allowOverlap="1">
                      <wp:simplePos x="0" y="0"/>
                      <wp:positionH relativeFrom="column">
                        <wp:posOffset>254635</wp:posOffset>
                      </wp:positionH>
                      <wp:positionV relativeFrom="paragraph">
                        <wp:posOffset>201930</wp:posOffset>
                      </wp:positionV>
                      <wp:extent cx="4349750" cy="24688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750" cy="2468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FB54" id="Rectangle 2" o:spid="_x0000_s1026" style="position:absolute;left:0;text-align:left;margin-left:20.05pt;margin-top:15.9pt;width:342.5pt;height:1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KCegIAAPo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" filled="f">
                      <v:textbox inset="5.85pt,.7pt,5.85pt,.7pt"/>
                    </v:rect>
                  </w:pict>
                </mc:Fallback>
              </mc:AlternateContent>
            </w:r>
          </w:p>
          <w:p w:rsidR="00A20334" w:rsidRPr="005C1BAA" w:rsidRDefault="00DE746B" w:rsidP="00A20334">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w:t>
            </w:r>
            <w:r w:rsidR="003A4AE5" w:rsidRPr="005C1BAA">
              <w:rPr>
                <w:noProof/>
                <w:sz w:val="22"/>
              </w:rPr>
              <w:drawing>
                <wp:inline distT="0" distB="0" distL="0" distR="0">
                  <wp:extent cx="4267200" cy="2514600"/>
                  <wp:effectExtent l="0" t="0" r="0" b="0"/>
                  <wp:docPr id="1" name="グラフ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グラフ 7"/>
                          <pic:cNvPicPr>
                            <a:picLocks noChangeArrowheads="1"/>
                          </pic:cNvPicPr>
                        </pic:nvPicPr>
                        <pic:blipFill>
                          <a:blip r:embed="rId6">
                            <a:extLst>
                              <a:ext uri="{28A0092B-C50C-407E-A947-70E740481C1C}">
                                <a14:useLocalDpi xmlns:a14="http://schemas.microsoft.com/office/drawing/2010/main" val="0"/>
                              </a:ext>
                            </a:extLst>
                          </a:blip>
                          <a:srcRect r="-14" b="-23"/>
                          <a:stretch>
                            <a:fillRect/>
                          </a:stretch>
                        </pic:blipFill>
                        <pic:spPr bwMode="auto">
                          <a:xfrm>
                            <a:off x="0" y="0"/>
                            <a:ext cx="4267200" cy="2514600"/>
                          </a:xfrm>
                          <a:prstGeom prst="rect">
                            <a:avLst/>
                          </a:prstGeom>
                          <a:noFill/>
                          <a:ln>
                            <a:noFill/>
                          </a:ln>
                        </pic:spPr>
                      </pic:pic>
                    </a:graphicData>
                  </a:graphic>
                </wp:inline>
              </w:drawing>
            </w:r>
          </w:p>
        </w:tc>
        <w:tc>
          <w:tcPr>
            <w:tcW w:w="7584" w:type="dxa"/>
            <w:tcBorders>
              <w:top w:val="nil"/>
              <w:bottom w:val="nil"/>
            </w:tcBorders>
            <w:shd w:val="clear" w:color="auto" w:fill="FFFFFF"/>
          </w:tcPr>
          <w:p w:rsidR="00A20334" w:rsidRPr="005C1BAA" w:rsidRDefault="00A20334" w:rsidP="00581697">
            <w:pPr>
              <w:autoSpaceDE w:val="0"/>
              <w:autoSpaceDN w:val="0"/>
              <w:adjustRightInd w:val="0"/>
              <w:spacing w:line="336" w:lineRule="atLeast"/>
              <w:rPr>
                <w:rFonts w:ascii="ＭＳ 明朝" w:eastAsia="ＭＳ 明朝" w:cs="ＭＳ 明朝"/>
                <w:kern w:val="0"/>
                <w:sz w:val="22"/>
                <w:lang w:val="ja-JP"/>
              </w:rPr>
            </w:pPr>
          </w:p>
          <w:p w:rsidR="00581697" w:rsidRPr="005C1BAA" w:rsidRDefault="00581697" w:rsidP="00581697">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w:t>
            </w:r>
            <w:r w:rsidR="003A4AE5" w:rsidRPr="005C1BAA">
              <w:rPr>
                <w:rFonts w:ascii="ＭＳ 明朝" w:eastAsia="ＭＳ 明朝" w:cs="ＭＳ 明朝"/>
                <w:noProof/>
                <w:kern w:val="0"/>
                <w:sz w:val="22"/>
              </w:rPr>
              <w:drawing>
                <wp:inline distT="0" distB="0" distL="0" distR="0">
                  <wp:extent cx="3921125" cy="2434590"/>
                  <wp:effectExtent l="0" t="0" r="3175"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1125" cy="2434590"/>
                          </a:xfrm>
                          <a:prstGeom prst="rect">
                            <a:avLst/>
                          </a:prstGeom>
                          <a:noFill/>
                          <a:ln>
                            <a:noFill/>
                          </a:ln>
                        </pic:spPr>
                      </pic:pic>
                    </a:graphicData>
                  </a:graphic>
                </wp:inline>
              </w:drawing>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395B1F" w:rsidP="00395B1F">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（略）</w:t>
            </w:r>
          </w:p>
        </w:tc>
        <w:tc>
          <w:tcPr>
            <w:tcW w:w="7584" w:type="dxa"/>
            <w:tcBorders>
              <w:top w:val="nil"/>
              <w:bottom w:val="nil"/>
            </w:tcBorders>
            <w:shd w:val="clear" w:color="auto" w:fill="FFFFFF"/>
          </w:tcPr>
          <w:p w:rsidR="00F76A73" w:rsidRPr="005C1BAA" w:rsidRDefault="00395B1F" w:rsidP="00395B1F">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（略）</w:t>
            </w:r>
          </w:p>
        </w:tc>
      </w:tr>
      <w:tr w:rsidR="00F76A73" w:rsidTr="00495647">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366"/>
        </w:trPr>
        <w:tc>
          <w:tcPr>
            <w:tcW w:w="7584" w:type="dxa"/>
            <w:tcBorders>
              <w:top w:val="nil"/>
              <w:bottom w:val="nil"/>
            </w:tcBorders>
            <w:shd w:val="clear" w:color="auto" w:fill="FFFFFF"/>
          </w:tcPr>
          <w:p w:rsidR="00F76A73" w:rsidRPr="005C1BAA" w:rsidRDefault="00C44665" w:rsidP="002B509D">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【課題】</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【課題】</w:t>
            </w:r>
          </w:p>
        </w:tc>
      </w:tr>
      <w:tr w:rsidR="00F76A73" w:rsidTr="00495647">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single" w:sz="4" w:space="0" w:color="auto"/>
            </w:tcBorders>
            <w:shd w:val="clear" w:color="auto" w:fill="FFFFFF"/>
          </w:tcPr>
          <w:p w:rsidR="00F76A73" w:rsidRPr="005C1BAA" w:rsidRDefault="00C44665"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認知症高齢者などの要介護者に対する摂食嚥下障害の</w:t>
            </w:r>
            <w:r w:rsidRPr="00310F50">
              <w:rPr>
                <w:rFonts w:ascii="ＭＳ 明朝" w:eastAsia="ＭＳ 明朝" w:cs="ＭＳ 明朝" w:hint="eastAsia"/>
                <w:kern w:val="0"/>
                <w:sz w:val="22"/>
                <w:u w:val="single"/>
                <w:lang w:val="ja-JP"/>
              </w:rPr>
              <w:t>軽減，誤嚥性肺炎や低栄養の</w:t>
            </w:r>
            <w:r w:rsidRPr="005C1BAA">
              <w:rPr>
                <w:rFonts w:ascii="ＭＳ 明朝" w:eastAsia="ＭＳ 明朝" w:cs="ＭＳ 明朝" w:hint="eastAsia"/>
                <w:kern w:val="0"/>
                <w:sz w:val="22"/>
                <w:lang w:val="ja-JP"/>
              </w:rPr>
              <w:t>予防等の専門的な口腔ケアに対応可能な人材の育成が必要です。</w:t>
            </w:r>
          </w:p>
        </w:tc>
        <w:tc>
          <w:tcPr>
            <w:tcW w:w="7584" w:type="dxa"/>
            <w:tcBorders>
              <w:top w:val="nil"/>
              <w:bottom w:val="single" w:sz="4" w:space="0" w:color="auto"/>
            </w:tcBorders>
            <w:shd w:val="clear" w:color="auto" w:fill="FFFFFF"/>
          </w:tcPr>
          <w:p w:rsidR="00F76A73" w:rsidRPr="005C1BAA" w:rsidRDefault="00A4565B"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認知症高齢者などの要介護者に対する摂食嚥下障害の</w:t>
            </w:r>
            <w:r w:rsidRPr="00310F50">
              <w:rPr>
                <w:rFonts w:ascii="ＭＳ 明朝" w:eastAsia="ＭＳ 明朝" w:cs="ＭＳ 明朝" w:hint="eastAsia"/>
                <w:kern w:val="0"/>
                <w:sz w:val="22"/>
                <w:u w:val="single"/>
                <w:lang w:val="ja-JP"/>
              </w:rPr>
              <w:t>改善や誤嚥性肺炎</w:t>
            </w:r>
            <w:r w:rsidRPr="005C1BAA">
              <w:rPr>
                <w:rFonts w:ascii="ＭＳ 明朝" w:eastAsia="ＭＳ 明朝" w:cs="ＭＳ 明朝" w:hint="eastAsia"/>
                <w:kern w:val="0"/>
                <w:sz w:val="22"/>
                <w:lang w:val="ja-JP"/>
              </w:rPr>
              <w:t>予防等の専門的な口腔ケアに対応可能な人材の育成が必要です。</w:t>
            </w:r>
          </w:p>
        </w:tc>
      </w:tr>
      <w:tr w:rsidR="00495647" w:rsidTr="00495647">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single" w:sz="4" w:space="0" w:color="auto"/>
              <w:bottom w:val="nil"/>
            </w:tcBorders>
            <w:shd w:val="clear" w:color="auto" w:fill="FFFFFF"/>
          </w:tcPr>
          <w:p w:rsidR="00495647" w:rsidRPr="005C1BAA" w:rsidRDefault="00495647"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（略）</w:t>
            </w:r>
          </w:p>
        </w:tc>
        <w:tc>
          <w:tcPr>
            <w:tcW w:w="7584" w:type="dxa"/>
            <w:tcBorders>
              <w:top w:val="single" w:sz="4" w:space="0" w:color="auto"/>
              <w:bottom w:val="nil"/>
            </w:tcBorders>
            <w:shd w:val="clear" w:color="auto" w:fill="FFFFFF"/>
          </w:tcPr>
          <w:p w:rsidR="00495647" w:rsidRPr="005C1BAA" w:rsidRDefault="00495647"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t>（略）</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E33261"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高齢化の進展等に伴う訪問歯科診療件数</w:t>
            </w:r>
            <w:r w:rsidRPr="00310F50">
              <w:rPr>
                <w:rFonts w:ascii="ＭＳ 明朝" w:eastAsia="ＭＳ 明朝" w:cs="ＭＳ 明朝" w:hint="eastAsia"/>
                <w:kern w:val="0"/>
                <w:sz w:val="22"/>
                <w:u w:val="single"/>
                <w:lang w:val="ja-JP"/>
              </w:rPr>
              <w:t>や訪問口腔衛生指導件数</w:t>
            </w:r>
            <w:r w:rsidRPr="005C1BAA">
              <w:rPr>
                <w:rFonts w:ascii="ＭＳ 明朝" w:eastAsia="ＭＳ 明朝" w:cs="ＭＳ 明朝" w:hint="eastAsia"/>
                <w:kern w:val="0"/>
                <w:sz w:val="22"/>
                <w:lang w:val="ja-JP"/>
              </w:rPr>
              <w:t>の増加に対応する環境整備が必要です。</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高齢化の進展に伴う訪問歯科診療件数の増加に対応する環境整備が必要です。</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495647"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t>（略）</w:t>
            </w:r>
          </w:p>
        </w:tc>
        <w:tc>
          <w:tcPr>
            <w:tcW w:w="7584" w:type="dxa"/>
            <w:tcBorders>
              <w:top w:val="nil"/>
              <w:bottom w:val="nil"/>
            </w:tcBorders>
            <w:shd w:val="clear" w:color="auto" w:fill="FFFFFF"/>
          </w:tcPr>
          <w:p w:rsidR="00F76A73" w:rsidRPr="005C1BAA" w:rsidRDefault="00495647"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Pr>
                <w:rFonts w:ascii="ＭＳ 明朝" w:eastAsia="ＭＳ 明朝" w:cs="ＭＳ 明朝" w:hint="eastAsia"/>
                <w:kern w:val="0"/>
                <w:sz w:val="22"/>
                <w:lang w:val="ja-JP"/>
              </w:rPr>
              <w:t>（略）</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310F50" w:rsidRDefault="00E33261" w:rsidP="002B509D">
            <w:pPr>
              <w:autoSpaceDE w:val="0"/>
              <w:autoSpaceDN w:val="0"/>
              <w:adjustRightInd w:val="0"/>
              <w:spacing w:line="336" w:lineRule="atLeast"/>
              <w:ind w:leftChars="100" w:left="430" w:hangingChars="100" w:hanging="220"/>
              <w:rPr>
                <w:rFonts w:ascii="ＭＳ 明朝" w:eastAsia="ＭＳ 明朝" w:cs="ＭＳ 明朝"/>
                <w:kern w:val="0"/>
                <w:sz w:val="22"/>
                <w:u w:val="single"/>
                <w:lang w:val="ja-JP"/>
              </w:rPr>
            </w:pPr>
            <w:r w:rsidRPr="00310F50">
              <w:rPr>
                <w:rFonts w:ascii="ＭＳ 明朝" w:eastAsia="ＭＳ 明朝" w:cs="ＭＳ 明朝" w:hint="eastAsia"/>
                <w:kern w:val="0"/>
                <w:sz w:val="22"/>
                <w:u w:val="single"/>
                <w:lang w:val="ja-JP"/>
              </w:rPr>
              <w:t>○　在宅歯科医療連携室については，患者・家族からの相談件数や訪問歯科診療機器の貸出実績が少ない地区もあり，在宅歯科医療連携室の機能が県内全域で十分に発揮できているとは言えない状況です。</w:t>
            </w:r>
          </w:p>
        </w:tc>
        <w:tc>
          <w:tcPr>
            <w:tcW w:w="7584" w:type="dxa"/>
            <w:tcBorders>
              <w:top w:val="nil"/>
              <w:bottom w:val="nil"/>
            </w:tcBorders>
            <w:shd w:val="clear" w:color="auto" w:fill="FFFFFF"/>
          </w:tcPr>
          <w:p w:rsidR="00F76A73" w:rsidRPr="005C1BAA" w:rsidRDefault="00F76A73" w:rsidP="00A74BC3">
            <w:pPr>
              <w:autoSpaceDE w:val="0"/>
              <w:autoSpaceDN w:val="0"/>
              <w:adjustRightInd w:val="0"/>
              <w:spacing w:line="336" w:lineRule="atLeast"/>
              <w:rPr>
                <w:rFonts w:ascii="ＭＳ 明朝" w:eastAsia="ＭＳ 明朝" w:cs="ＭＳ 明朝"/>
                <w:kern w:val="0"/>
                <w:sz w:val="22"/>
                <w:lang w:val="ja-JP"/>
              </w:rPr>
            </w:pP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E33261" w:rsidP="002B509D">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【取組】</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【取組】</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E33261"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w:t>
            </w:r>
            <w:r w:rsidRPr="002C120A">
              <w:rPr>
                <w:rFonts w:ascii="ＭＳ 明朝" w:eastAsia="ＭＳ 明朝" w:cs="ＭＳ 明朝" w:hint="eastAsia"/>
                <w:kern w:val="0"/>
                <w:sz w:val="22"/>
                <w:u w:val="single"/>
                <w:lang w:val="ja-JP"/>
              </w:rPr>
              <w:t>要介護者や障害者等への専門的な歯科治療機能を有する広島口腔保健センターを活用して，口腔機能の維持・向上，歯科疾患予防及び誤嚥性肺炎予防等の専門的な口腔ケアに対応可能な歯科医師・歯科衛生士の養成を図り，専門人材の確保・育成を進めます。加えて，介護予防等における口腔ケアプラン立案の知識・技術等を身に着け，低栄養予防も含めた多職種連携を担う歯科衛生士を養成します。</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w:t>
            </w:r>
            <w:r w:rsidRPr="002C120A">
              <w:rPr>
                <w:rFonts w:ascii="ＭＳ 明朝" w:eastAsia="ＭＳ 明朝" w:cs="ＭＳ 明朝" w:hint="eastAsia"/>
                <w:kern w:val="0"/>
                <w:sz w:val="22"/>
                <w:u w:val="single"/>
                <w:lang w:val="ja-JP"/>
              </w:rPr>
              <w:t>地域のかかりつけ歯科医では設備的・技術的に対応が困難な者の専門的な治療機能及び教育機能を有する広島口腔保健センターを活用し，要介護者の歯科治療や口腔機能の維持・向上，歯科疾患予防及び誤嚥性肺炎予防等のための専門的な口腔ケアが実施できる歯科医師・歯科衛生士の養成研修等を行い，要介護者に対応可能な人材の確保・育成を図ります。</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A4565B"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（略）</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rPr>
                <w:rFonts w:ascii="ＭＳ 明朝" w:eastAsia="ＭＳ 明朝" w:cs="ＭＳ 明朝"/>
                <w:kern w:val="0"/>
                <w:sz w:val="22"/>
                <w:lang w:val="ja-JP"/>
              </w:rPr>
            </w:pPr>
            <w:r w:rsidRPr="005C1BAA">
              <w:rPr>
                <w:rFonts w:ascii="ＭＳ 明朝" w:eastAsia="ＭＳ 明朝" w:cs="ＭＳ 明朝" w:hint="eastAsia"/>
                <w:kern w:val="0"/>
                <w:sz w:val="22"/>
                <w:lang w:val="ja-JP"/>
              </w:rPr>
              <w:t xml:space="preserve">　（略）</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5C1BAA" w:rsidRDefault="00E33261" w:rsidP="002B509D">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在宅歯科医療の広域的拠点で</w:t>
            </w:r>
            <w:r w:rsidRPr="002C120A">
              <w:rPr>
                <w:rFonts w:ascii="ＭＳ 明朝" w:eastAsia="ＭＳ 明朝" w:cs="ＭＳ 明朝" w:hint="eastAsia"/>
                <w:kern w:val="0"/>
                <w:sz w:val="22"/>
                <w:u w:val="single"/>
                <w:lang w:val="ja-JP"/>
              </w:rPr>
              <w:t>も</w:t>
            </w:r>
            <w:r w:rsidRPr="005C1BAA">
              <w:rPr>
                <w:rFonts w:ascii="ＭＳ 明朝" w:eastAsia="ＭＳ 明朝" w:cs="ＭＳ 明朝" w:hint="eastAsia"/>
                <w:kern w:val="0"/>
                <w:sz w:val="22"/>
                <w:lang w:val="ja-JP"/>
              </w:rPr>
              <w:t>ある広島口腔保健センターを活用して，居宅や施設での歯科診療等に必要な知識・技術等を身に着けた歯科医師・歯科衛生士の養成を図り，訪問歯科診療</w:t>
            </w:r>
            <w:r w:rsidRPr="002C120A">
              <w:rPr>
                <w:rFonts w:ascii="ＭＳ 明朝" w:eastAsia="ＭＳ 明朝" w:cs="ＭＳ 明朝" w:hint="eastAsia"/>
                <w:kern w:val="0"/>
                <w:sz w:val="22"/>
                <w:u w:val="single"/>
                <w:lang w:val="ja-JP"/>
              </w:rPr>
              <w:t>や訪問口腔衛生指導</w:t>
            </w:r>
            <w:r w:rsidRPr="005C1BAA">
              <w:rPr>
                <w:rFonts w:ascii="ＭＳ 明朝" w:eastAsia="ＭＳ 明朝" w:cs="ＭＳ 明朝" w:hint="eastAsia"/>
                <w:kern w:val="0"/>
                <w:sz w:val="22"/>
                <w:lang w:val="ja-JP"/>
              </w:rPr>
              <w:t>に対応可能な歯科医療機関の整備を進めます。</w:t>
            </w:r>
          </w:p>
        </w:tc>
        <w:tc>
          <w:tcPr>
            <w:tcW w:w="7584" w:type="dxa"/>
            <w:tcBorders>
              <w:top w:val="nil"/>
              <w:bottom w:val="nil"/>
            </w:tcBorders>
            <w:shd w:val="clear" w:color="auto" w:fill="FFFFFF"/>
          </w:tcPr>
          <w:p w:rsidR="00F76A73" w:rsidRPr="005C1BAA" w:rsidRDefault="00A4565B" w:rsidP="00A4565B">
            <w:pPr>
              <w:autoSpaceDE w:val="0"/>
              <w:autoSpaceDN w:val="0"/>
              <w:adjustRightInd w:val="0"/>
              <w:spacing w:line="336" w:lineRule="atLeast"/>
              <w:ind w:leftChars="100" w:left="430" w:hangingChars="100" w:hanging="220"/>
              <w:rPr>
                <w:rFonts w:ascii="ＭＳ 明朝" w:eastAsia="ＭＳ 明朝" w:cs="ＭＳ 明朝"/>
                <w:kern w:val="0"/>
                <w:sz w:val="22"/>
                <w:lang w:val="ja-JP"/>
              </w:rPr>
            </w:pPr>
            <w:r w:rsidRPr="005C1BAA">
              <w:rPr>
                <w:rFonts w:ascii="ＭＳ 明朝" w:eastAsia="ＭＳ 明朝" w:cs="ＭＳ 明朝" w:hint="eastAsia"/>
                <w:kern w:val="0"/>
                <w:sz w:val="22"/>
                <w:lang w:val="ja-JP"/>
              </w:rPr>
              <w:t>○　在宅歯科医療の広域的拠点である広島口腔保健センターを活用し，居宅や施設での歯科診療等に必要な知識・技術等を身に着けた歯科医師・歯科衛生士の養成を図り，訪問診療に対応可能な歯科医療機関の整備を進めます。</w:t>
            </w:r>
          </w:p>
        </w:tc>
      </w:tr>
      <w:tr w:rsidR="00F76A73"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F76A73" w:rsidRPr="002C120A" w:rsidRDefault="00E33261" w:rsidP="002C120A">
            <w:pPr>
              <w:autoSpaceDE w:val="0"/>
              <w:autoSpaceDN w:val="0"/>
              <w:adjustRightInd w:val="0"/>
              <w:spacing w:line="336" w:lineRule="atLeast"/>
              <w:ind w:leftChars="100" w:left="430" w:hangingChars="100" w:hanging="220"/>
              <w:rPr>
                <w:rFonts w:ascii="ＭＳ 明朝" w:eastAsia="ＭＳ 明朝" w:cs="ＭＳ 明朝"/>
                <w:kern w:val="0"/>
                <w:sz w:val="22"/>
                <w:u w:val="single"/>
                <w:lang w:val="ja-JP"/>
              </w:rPr>
            </w:pPr>
            <w:r w:rsidRPr="002C120A">
              <w:rPr>
                <w:rFonts w:ascii="ＭＳ 明朝" w:eastAsia="ＭＳ 明朝" w:cs="ＭＳ 明朝" w:hint="eastAsia"/>
                <w:kern w:val="0"/>
                <w:sz w:val="22"/>
                <w:u w:val="single"/>
                <w:lang w:val="ja-JP"/>
              </w:rPr>
              <w:t>○　在宅歯科医療に関する相談窓口や機器貸出といった在宅歯科医療連携室の役割・機能等について，地域のかかりつけ医や訪問看護，介護支援専門員等の医療・介護関係者に十分周知し，在宅歯科医療連携室の積極的な活用を促すことで，歯科を含む在宅医療・介護連携をさらに推進します。</w:t>
            </w:r>
          </w:p>
        </w:tc>
        <w:tc>
          <w:tcPr>
            <w:tcW w:w="7584" w:type="dxa"/>
            <w:tcBorders>
              <w:top w:val="nil"/>
              <w:bottom w:val="nil"/>
            </w:tcBorders>
            <w:shd w:val="clear" w:color="auto" w:fill="FFFFFF"/>
          </w:tcPr>
          <w:p w:rsidR="00F76A73" w:rsidRPr="002C120A" w:rsidRDefault="00A4565B" w:rsidP="00A4565B">
            <w:pPr>
              <w:autoSpaceDE w:val="0"/>
              <w:autoSpaceDN w:val="0"/>
              <w:adjustRightInd w:val="0"/>
              <w:spacing w:line="336" w:lineRule="atLeast"/>
              <w:ind w:leftChars="100" w:left="430" w:hangingChars="100" w:hanging="220"/>
              <w:rPr>
                <w:rFonts w:ascii="ＭＳ 明朝" w:eastAsia="ＭＳ 明朝" w:cs="ＭＳ 明朝"/>
                <w:kern w:val="0"/>
                <w:sz w:val="22"/>
                <w:u w:val="single"/>
                <w:lang w:val="ja-JP"/>
              </w:rPr>
            </w:pPr>
            <w:r w:rsidRPr="002C120A">
              <w:rPr>
                <w:rFonts w:ascii="ＭＳ 明朝" w:eastAsia="ＭＳ 明朝" w:cs="ＭＳ 明朝" w:hint="eastAsia"/>
                <w:kern w:val="0"/>
                <w:sz w:val="22"/>
                <w:u w:val="single"/>
                <w:lang w:val="ja-JP"/>
              </w:rPr>
              <w:t>○　在宅歯科医療連携室を効果的に活用し，医療介護連携を推進することで，地域包括ケアシステムにおける在宅歯科医療の充実を図ります。</w:t>
            </w:r>
          </w:p>
        </w:tc>
      </w:tr>
      <w:tr w:rsidR="00482B0D"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482B0D" w:rsidRPr="005C1BAA" w:rsidRDefault="00E33261" w:rsidP="00D92D88">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（略）</w:t>
            </w:r>
          </w:p>
        </w:tc>
        <w:tc>
          <w:tcPr>
            <w:tcW w:w="7584" w:type="dxa"/>
            <w:tcBorders>
              <w:top w:val="nil"/>
              <w:bottom w:val="nil"/>
            </w:tcBorders>
            <w:shd w:val="clear" w:color="auto" w:fill="FFFFFF"/>
          </w:tcPr>
          <w:p w:rsidR="00482B0D" w:rsidRPr="005C1BAA" w:rsidRDefault="00E33261">
            <w:pPr>
              <w:autoSpaceDE w:val="0"/>
              <w:autoSpaceDN w:val="0"/>
              <w:adjustRightInd w:val="0"/>
              <w:spacing w:line="336" w:lineRule="atLeast"/>
              <w:ind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（略）</w:t>
            </w:r>
          </w:p>
        </w:tc>
      </w:tr>
      <w:tr w:rsidR="00482B0D" w:rsidTr="00C04D13">
        <w:tblPrEx>
          <w:tblBorders>
            <w:left w:val="single" w:sz="6" w:space="0" w:color="auto"/>
            <w:right w:val="single" w:sz="6" w:space="0" w:color="auto"/>
            <w:insideV w:val="single" w:sz="6" w:space="0" w:color="auto"/>
          </w:tblBorders>
          <w:tblCellMar>
            <w:top w:w="0" w:type="dxa"/>
            <w:left w:w="0" w:type="dxa"/>
            <w:bottom w:w="0" w:type="dxa"/>
            <w:right w:w="0" w:type="dxa"/>
          </w:tblCellMar>
        </w:tblPrEx>
        <w:tc>
          <w:tcPr>
            <w:tcW w:w="7584" w:type="dxa"/>
            <w:tcBorders>
              <w:top w:val="nil"/>
              <w:bottom w:val="nil"/>
            </w:tcBorders>
            <w:shd w:val="clear" w:color="auto" w:fill="FFFFFF"/>
          </w:tcPr>
          <w:p w:rsidR="00482B0D" w:rsidRPr="005C1BAA" w:rsidRDefault="00E33261" w:rsidP="002B509D">
            <w:pPr>
              <w:autoSpaceDE w:val="0"/>
              <w:autoSpaceDN w:val="0"/>
              <w:adjustRightInd w:val="0"/>
              <w:spacing w:line="336" w:lineRule="atLeast"/>
              <w:ind w:firstLineChars="100"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【目標】</w:t>
            </w:r>
          </w:p>
        </w:tc>
        <w:tc>
          <w:tcPr>
            <w:tcW w:w="7584" w:type="dxa"/>
            <w:tcBorders>
              <w:top w:val="nil"/>
              <w:bottom w:val="nil"/>
            </w:tcBorders>
            <w:shd w:val="clear" w:color="auto" w:fill="FFFFFF"/>
          </w:tcPr>
          <w:p w:rsidR="00482B0D" w:rsidRPr="005C1BAA" w:rsidRDefault="00E46496">
            <w:pPr>
              <w:autoSpaceDE w:val="0"/>
              <w:autoSpaceDN w:val="0"/>
              <w:adjustRightInd w:val="0"/>
              <w:spacing w:line="336" w:lineRule="atLeast"/>
              <w:ind w:firstLine="220"/>
              <w:rPr>
                <w:rFonts w:ascii="ＭＳ 明朝" w:eastAsia="ＭＳ 明朝" w:cs="ＭＳ 明朝"/>
                <w:kern w:val="0"/>
                <w:sz w:val="22"/>
                <w:lang w:val="ja-JP"/>
              </w:rPr>
            </w:pPr>
            <w:r w:rsidRPr="005C1BAA">
              <w:rPr>
                <w:rFonts w:ascii="ＭＳ 明朝" w:eastAsia="ＭＳ 明朝" w:cs="ＭＳ 明朝" w:hint="eastAsia"/>
                <w:kern w:val="0"/>
                <w:sz w:val="22"/>
                <w:lang w:val="ja-JP"/>
              </w:rPr>
              <w:t>【目標】</w:t>
            </w:r>
          </w:p>
        </w:tc>
      </w:tr>
      <w:tr w:rsidR="00482B0D" w:rsidTr="005C1BAA">
        <w:tblPrEx>
          <w:tblBorders>
            <w:left w:val="single" w:sz="6" w:space="0" w:color="auto"/>
            <w:right w:val="single" w:sz="6" w:space="0" w:color="auto"/>
            <w:insideV w:val="single" w:sz="6" w:space="0" w:color="auto"/>
          </w:tblBorders>
          <w:tblCellMar>
            <w:top w:w="0" w:type="dxa"/>
            <w:left w:w="0" w:type="dxa"/>
            <w:bottom w:w="0" w:type="dxa"/>
            <w:right w:w="0" w:type="dxa"/>
          </w:tblCellMar>
        </w:tblPrEx>
        <w:trPr>
          <w:trHeight w:val="6465"/>
        </w:trPr>
        <w:tc>
          <w:tcPr>
            <w:tcW w:w="7584" w:type="dxa"/>
            <w:tcBorders>
              <w:top w:val="nil"/>
              <w:bottom w:val="single" w:sz="4" w:space="0" w:color="auto"/>
            </w:tcBorders>
            <w:shd w:val="clear" w:color="auto" w:fill="FFFFFF"/>
          </w:tcPr>
          <w:tbl>
            <w:tblPr>
              <w:tblpPr w:leftFromText="142" w:rightFromText="142" w:horzAnchor="margin" w:tblpXSpec="center" w:tblpY="504"/>
              <w:tblOverlap w:val="neve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6095"/>
            </w:tblGrid>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lastRenderedPageBreak/>
                    <w:t>項目</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bCs/>
                      <w:sz w:val="22"/>
                    </w:rPr>
                  </w:pPr>
                  <w:r w:rsidRPr="005C1BAA">
                    <w:rPr>
                      <w:rFonts w:ascii="ＭＳ 明朝" w:hAnsi="ＭＳ 明朝" w:hint="eastAsia"/>
                      <w:bCs/>
                      <w:sz w:val="22"/>
                      <w:u w:val="single"/>
                    </w:rPr>
                    <w:t>在宅療養支援歯科診療所</w:t>
                  </w:r>
                  <w:r w:rsidRPr="005C1BAA">
                    <w:rPr>
                      <w:rFonts w:ascii="ＭＳ 明朝" w:hAnsi="ＭＳ 明朝" w:hint="eastAsia"/>
                      <w:bCs/>
                      <w:sz w:val="22"/>
                    </w:rPr>
                    <w:t>数の増加</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現状</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2C120A" w:rsidRDefault="00D133A3" w:rsidP="00D133A3">
                  <w:pPr>
                    <w:rPr>
                      <w:rFonts w:ascii="ＭＳ 明朝" w:eastAsia="ＭＳ 明朝"/>
                      <w:sz w:val="22"/>
                      <w:u w:val="single"/>
                    </w:rPr>
                  </w:pPr>
                  <w:r w:rsidRPr="002C120A">
                    <w:rPr>
                      <w:rFonts w:ascii="ＭＳ 明朝" w:hAnsi="ＭＳ 明朝"/>
                      <w:sz w:val="22"/>
                      <w:u w:val="single"/>
                    </w:rPr>
                    <w:t>279</w:t>
                  </w:r>
                  <w:r w:rsidRPr="002C120A">
                    <w:rPr>
                      <w:rFonts w:ascii="ＭＳ 明朝" w:hAnsi="ＭＳ 明朝" w:hint="eastAsia"/>
                      <w:sz w:val="22"/>
                      <w:u w:val="single"/>
                    </w:rPr>
                    <w:t>施設（令和元年度）</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目標</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2C120A" w:rsidRDefault="00D133A3" w:rsidP="00D133A3">
                  <w:pPr>
                    <w:rPr>
                      <w:rFonts w:ascii="ＭＳ 明朝" w:eastAsia="ＭＳ 明朝"/>
                      <w:sz w:val="22"/>
                      <w:u w:val="single"/>
                    </w:rPr>
                  </w:pPr>
                  <w:r w:rsidRPr="002C120A">
                    <w:rPr>
                      <w:rFonts w:ascii="ＭＳ 明朝" w:hAnsi="ＭＳ 明朝"/>
                      <w:sz w:val="22"/>
                      <w:u w:val="single"/>
                    </w:rPr>
                    <w:t>346</w:t>
                  </w:r>
                  <w:r w:rsidRPr="002C120A">
                    <w:rPr>
                      <w:rFonts w:ascii="ＭＳ 明朝" w:hAnsi="ＭＳ 明朝" w:hint="eastAsia"/>
                      <w:sz w:val="22"/>
                      <w:u w:val="single"/>
                    </w:rPr>
                    <w:t>施設（令和５年度）</w:t>
                  </w:r>
                </w:p>
              </w:tc>
            </w:tr>
            <w:tr w:rsidR="00D133A3" w:rsidRPr="005C1BAA" w:rsidTr="002B509D">
              <w:trPr>
                <w:trHeight w:val="436"/>
              </w:trPr>
              <w:tc>
                <w:tcPr>
                  <w:tcW w:w="1276" w:type="dxa"/>
                  <w:tcBorders>
                    <w:top w:val="single" w:sz="4" w:space="0" w:color="auto"/>
                    <w:left w:val="single" w:sz="4" w:space="0" w:color="auto"/>
                    <w:bottom w:val="doub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データソース</w:t>
                  </w:r>
                </w:p>
              </w:tc>
              <w:tc>
                <w:tcPr>
                  <w:tcW w:w="6095" w:type="dxa"/>
                  <w:tcBorders>
                    <w:top w:val="single" w:sz="4" w:space="0" w:color="auto"/>
                    <w:left w:val="single" w:sz="4" w:space="0" w:color="auto"/>
                    <w:bottom w:val="double" w:sz="4" w:space="0" w:color="auto"/>
                    <w:right w:val="single" w:sz="4" w:space="0" w:color="auto"/>
                  </w:tcBorders>
                  <w:vAlign w:val="center"/>
                </w:tcPr>
                <w:p w:rsidR="00D133A3" w:rsidRPr="005C1BAA" w:rsidRDefault="00D133A3" w:rsidP="00D133A3">
                  <w:pPr>
                    <w:rPr>
                      <w:rFonts w:ascii="ＭＳ 明朝" w:eastAsia="ＭＳ 明朝"/>
                      <w:sz w:val="22"/>
                    </w:rPr>
                  </w:pPr>
                  <w:r w:rsidRPr="005C1BAA">
                    <w:rPr>
                      <w:rFonts w:ascii="ＭＳ 明朝" w:hAnsi="ＭＳ 明朝" w:hint="eastAsia"/>
                      <w:sz w:val="22"/>
                    </w:rPr>
                    <w:t>中国四国厚生局　施設基準届出受理状況</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u w:val="single"/>
                    </w:rPr>
                  </w:pPr>
                  <w:r w:rsidRPr="005C1BAA">
                    <w:rPr>
                      <w:rFonts w:ascii="ＭＳ 明朝" w:hAnsi="ＭＳ 明朝" w:hint="eastAsia"/>
                      <w:sz w:val="22"/>
                      <w:u w:val="single"/>
                    </w:rPr>
                    <w:t>項目</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bCs/>
                      <w:sz w:val="22"/>
                      <w:u w:val="single"/>
                    </w:rPr>
                  </w:pPr>
                  <w:r w:rsidRPr="005C1BAA">
                    <w:rPr>
                      <w:rFonts w:ascii="ＭＳ 明朝" w:hAnsi="ＭＳ 明朝" w:hint="eastAsia"/>
                      <w:bCs/>
                      <w:sz w:val="22"/>
                      <w:u w:val="single"/>
                    </w:rPr>
                    <w:t>訪問口腔衛生指導を実施している診療所・病院数の増加</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u w:val="single"/>
                    </w:rPr>
                  </w:pPr>
                  <w:r w:rsidRPr="005C1BAA">
                    <w:rPr>
                      <w:rFonts w:ascii="ＭＳ 明朝" w:hAnsi="ＭＳ 明朝" w:hint="eastAsia"/>
                      <w:sz w:val="22"/>
                      <w:u w:val="single"/>
                    </w:rPr>
                    <w:t>現状</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sz w:val="22"/>
                      <w:u w:val="single"/>
                    </w:rPr>
                  </w:pPr>
                  <w:r w:rsidRPr="005C1BAA">
                    <w:rPr>
                      <w:rFonts w:ascii="ＭＳ 明朝" w:hAnsi="ＭＳ 明朝"/>
                      <w:sz w:val="22"/>
                      <w:u w:val="single"/>
                    </w:rPr>
                    <w:t>298</w:t>
                  </w:r>
                  <w:r w:rsidRPr="005C1BAA">
                    <w:rPr>
                      <w:rFonts w:ascii="ＭＳ 明朝" w:hAnsi="ＭＳ 明朝" w:hint="eastAsia"/>
                      <w:sz w:val="22"/>
                      <w:u w:val="single"/>
                    </w:rPr>
                    <w:t>施設（令和元年度）</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u w:val="single"/>
                    </w:rPr>
                  </w:pPr>
                  <w:r w:rsidRPr="005C1BAA">
                    <w:rPr>
                      <w:rFonts w:ascii="ＭＳ 明朝" w:hAnsi="ＭＳ 明朝" w:hint="eastAsia"/>
                      <w:sz w:val="22"/>
                      <w:u w:val="single"/>
                    </w:rPr>
                    <w:t>目標</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sz w:val="22"/>
                      <w:u w:val="single"/>
                    </w:rPr>
                  </w:pPr>
                  <w:r w:rsidRPr="005C1BAA">
                    <w:rPr>
                      <w:rFonts w:ascii="ＭＳ 明朝" w:hAnsi="ＭＳ 明朝"/>
                      <w:sz w:val="22"/>
                      <w:u w:val="single"/>
                    </w:rPr>
                    <w:t>370</w:t>
                  </w:r>
                  <w:r w:rsidRPr="005C1BAA">
                    <w:rPr>
                      <w:rFonts w:ascii="ＭＳ 明朝" w:hAnsi="ＭＳ 明朝" w:hint="eastAsia"/>
                      <w:sz w:val="22"/>
                      <w:u w:val="single"/>
                    </w:rPr>
                    <w:t>施設（令和５年度）</w:t>
                  </w:r>
                </w:p>
              </w:tc>
            </w:tr>
            <w:tr w:rsidR="00D133A3" w:rsidRPr="005C1BAA" w:rsidTr="002B509D">
              <w:trPr>
                <w:trHeight w:val="436"/>
              </w:trPr>
              <w:tc>
                <w:tcPr>
                  <w:tcW w:w="1276" w:type="dxa"/>
                  <w:tcBorders>
                    <w:top w:val="single" w:sz="4" w:space="0" w:color="auto"/>
                    <w:left w:val="single" w:sz="4" w:space="0" w:color="auto"/>
                    <w:bottom w:val="doub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u w:val="single"/>
                    </w:rPr>
                  </w:pPr>
                  <w:r w:rsidRPr="005C1BAA">
                    <w:rPr>
                      <w:rFonts w:ascii="ＭＳ 明朝" w:hAnsi="ＭＳ 明朝" w:hint="eastAsia"/>
                      <w:sz w:val="22"/>
                      <w:u w:val="single"/>
                    </w:rPr>
                    <w:t>データソース</w:t>
                  </w:r>
                </w:p>
              </w:tc>
              <w:tc>
                <w:tcPr>
                  <w:tcW w:w="6095" w:type="dxa"/>
                  <w:tcBorders>
                    <w:top w:val="single" w:sz="4" w:space="0" w:color="auto"/>
                    <w:left w:val="single" w:sz="4" w:space="0" w:color="auto"/>
                    <w:bottom w:val="double" w:sz="4" w:space="0" w:color="auto"/>
                    <w:right w:val="single" w:sz="4" w:space="0" w:color="auto"/>
                  </w:tcBorders>
                  <w:vAlign w:val="center"/>
                </w:tcPr>
                <w:p w:rsidR="00D133A3" w:rsidRPr="005C1BAA" w:rsidRDefault="00D133A3" w:rsidP="00D133A3">
                  <w:pPr>
                    <w:rPr>
                      <w:rFonts w:ascii="ＭＳ 明朝" w:eastAsia="ＭＳ 明朝"/>
                      <w:sz w:val="22"/>
                      <w:u w:val="single"/>
                    </w:rPr>
                  </w:pPr>
                  <w:r w:rsidRPr="005C1BAA">
                    <w:rPr>
                      <w:rFonts w:ascii="ＭＳ 明朝" w:hAnsi="ＭＳ 明朝" w:hint="eastAsia"/>
                      <w:sz w:val="22"/>
                      <w:u w:val="single"/>
                    </w:rPr>
                    <w:t>広島県医療・介護・保健情報総合分析システム（</w:t>
                  </w:r>
                  <w:r w:rsidRPr="005C1BAA">
                    <w:rPr>
                      <w:rFonts w:ascii="ＭＳ 明朝" w:hAnsi="ＭＳ 明朝"/>
                      <w:sz w:val="22"/>
                      <w:u w:val="single"/>
                    </w:rPr>
                    <w:t>Emitas-G</w:t>
                  </w:r>
                  <w:r w:rsidRPr="005C1BAA">
                    <w:rPr>
                      <w:rFonts w:ascii="ＭＳ 明朝" w:hAnsi="ＭＳ 明朝" w:hint="eastAsia"/>
                      <w:sz w:val="22"/>
                      <w:u w:val="single"/>
                    </w:rPr>
                    <w:t>）</w:t>
                  </w:r>
                </w:p>
              </w:tc>
            </w:tr>
            <w:tr w:rsidR="00D133A3" w:rsidRPr="005C1BAA" w:rsidTr="002B509D">
              <w:trPr>
                <w:trHeight w:val="436"/>
              </w:trPr>
              <w:tc>
                <w:tcPr>
                  <w:tcW w:w="1276" w:type="dxa"/>
                  <w:tcBorders>
                    <w:top w:val="doub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項目</w:t>
                  </w:r>
                </w:p>
              </w:tc>
              <w:tc>
                <w:tcPr>
                  <w:tcW w:w="6095" w:type="dxa"/>
                  <w:tcBorders>
                    <w:top w:val="doub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bCs/>
                      <w:sz w:val="22"/>
                    </w:rPr>
                  </w:pPr>
                  <w:r w:rsidRPr="005C1BAA">
                    <w:rPr>
                      <w:rFonts w:ascii="ＭＳ 明朝" w:hAnsi="ＭＳ 明朝" w:hint="eastAsia"/>
                      <w:bCs/>
                      <w:sz w:val="22"/>
                    </w:rPr>
                    <w:t>定期的に歯科健診を実施する高齢者施設数の増加</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現状</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sz w:val="22"/>
                    </w:rPr>
                  </w:pPr>
                  <w:r w:rsidRPr="005C1BAA">
                    <w:rPr>
                      <w:rFonts w:ascii="ＭＳ 明朝" w:hAnsi="ＭＳ 明朝"/>
                      <w:sz w:val="22"/>
                    </w:rPr>
                    <w:t>26.0</w:t>
                  </w:r>
                  <w:r w:rsidRPr="005C1BAA">
                    <w:rPr>
                      <w:rFonts w:ascii="ＭＳ 明朝" w:hAnsi="ＭＳ 明朝" w:hint="eastAsia"/>
                      <w:sz w:val="22"/>
                    </w:rPr>
                    <w:t>％（平成</w:t>
                  </w:r>
                  <w:r w:rsidRPr="005C1BAA">
                    <w:rPr>
                      <w:rFonts w:ascii="ＭＳ 明朝" w:hAnsi="ＭＳ 明朝"/>
                      <w:sz w:val="22"/>
                    </w:rPr>
                    <w:t>28</w:t>
                  </w:r>
                  <w:r w:rsidRPr="005C1BAA">
                    <w:rPr>
                      <w:rFonts w:ascii="ＭＳ 明朝" w:hAnsi="ＭＳ 明朝" w:hint="eastAsia"/>
                      <w:sz w:val="22"/>
                    </w:rPr>
                    <w:t>年度）</w:t>
                  </w:r>
                </w:p>
              </w:tc>
            </w:tr>
            <w:tr w:rsidR="00D133A3" w:rsidRPr="005C1BAA" w:rsidTr="002B509D">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目標</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sz w:val="22"/>
                    </w:rPr>
                  </w:pPr>
                  <w:r w:rsidRPr="005C1BAA">
                    <w:rPr>
                      <w:rFonts w:ascii="ＭＳ 明朝" w:hAnsi="ＭＳ 明朝"/>
                      <w:sz w:val="22"/>
                    </w:rPr>
                    <w:t>60</w:t>
                  </w:r>
                  <w:r w:rsidRPr="005C1BAA">
                    <w:rPr>
                      <w:rFonts w:ascii="ＭＳ 明朝" w:hAnsi="ＭＳ 明朝" w:hint="eastAsia"/>
                      <w:sz w:val="22"/>
                    </w:rPr>
                    <w:t>％以上（</w:t>
                  </w:r>
                  <w:r w:rsidRPr="005C1BAA">
                    <w:rPr>
                      <w:rFonts w:ascii="ＭＳ 明朝" w:hAnsi="ＭＳ 明朝" w:hint="eastAsia"/>
                      <w:sz w:val="22"/>
                      <w:u w:val="single"/>
                    </w:rPr>
                    <w:t>令和５</w:t>
                  </w:r>
                  <w:r w:rsidRPr="005C1BAA">
                    <w:rPr>
                      <w:rFonts w:ascii="ＭＳ 明朝" w:hAnsi="ＭＳ 明朝" w:hint="eastAsia"/>
                      <w:sz w:val="22"/>
                    </w:rPr>
                    <w:t>年度）</w:t>
                  </w:r>
                </w:p>
              </w:tc>
            </w:tr>
            <w:tr w:rsidR="00D133A3" w:rsidRPr="005C1BAA" w:rsidTr="002B509D">
              <w:trPr>
                <w:trHeight w:val="358"/>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D133A3" w:rsidRPr="005C1BAA" w:rsidRDefault="00D133A3" w:rsidP="00D133A3">
                  <w:pPr>
                    <w:jc w:val="center"/>
                    <w:rPr>
                      <w:rFonts w:ascii="ＭＳ 明朝" w:eastAsia="ＭＳ 明朝"/>
                      <w:sz w:val="22"/>
                    </w:rPr>
                  </w:pPr>
                  <w:r w:rsidRPr="005C1BAA">
                    <w:rPr>
                      <w:rFonts w:ascii="ＭＳ 明朝" w:hAnsi="ＭＳ 明朝" w:hint="eastAsia"/>
                      <w:sz w:val="22"/>
                    </w:rPr>
                    <w:t>データソース</w:t>
                  </w:r>
                </w:p>
              </w:tc>
              <w:tc>
                <w:tcPr>
                  <w:tcW w:w="6095" w:type="dxa"/>
                  <w:tcBorders>
                    <w:top w:val="single" w:sz="4" w:space="0" w:color="auto"/>
                    <w:left w:val="single" w:sz="4" w:space="0" w:color="auto"/>
                    <w:bottom w:val="single" w:sz="4" w:space="0" w:color="auto"/>
                    <w:right w:val="single" w:sz="4" w:space="0" w:color="auto"/>
                  </w:tcBorders>
                  <w:vAlign w:val="center"/>
                </w:tcPr>
                <w:p w:rsidR="00D133A3" w:rsidRPr="005C1BAA" w:rsidRDefault="00D133A3" w:rsidP="00D133A3">
                  <w:pPr>
                    <w:rPr>
                      <w:rFonts w:ascii="ＭＳ 明朝" w:eastAsia="ＭＳ 明朝"/>
                      <w:sz w:val="22"/>
                    </w:rPr>
                  </w:pPr>
                  <w:r w:rsidRPr="005C1BAA">
                    <w:rPr>
                      <w:rFonts w:ascii="ＭＳ 明朝" w:hAnsi="ＭＳ 明朝" w:hint="eastAsia"/>
                      <w:sz w:val="22"/>
                    </w:rPr>
                    <w:t>広島県調査</w:t>
                  </w:r>
                </w:p>
              </w:tc>
            </w:tr>
          </w:tbl>
          <w:p w:rsidR="00482B0D" w:rsidRPr="005C1BAA" w:rsidRDefault="00482B0D">
            <w:pPr>
              <w:autoSpaceDE w:val="0"/>
              <w:autoSpaceDN w:val="0"/>
              <w:adjustRightInd w:val="0"/>
              <w:spacing w:line="336" w:lineRule="atLeast"/>
              <w:rPr>
                <w:rFonts w:ascii="ＭＳ 明朝" w:eastAsia="ＭＳ 明朝" w:cs="ＭＳ 明朝"/>
                <w:kern w:val="0"/>
                <w:sz w:val="22"/>
                <w:lang w:val="ja-JP"/>
              </w:rPr>
            </w:pPr>
          </w:p>
        </w:tc>
        <w:tc>
          <w:tcPr>
            <w:tcW w:w="7584" w:type="dxa"/>
            <w:tcBorders>
              <w:top w:val="nil"/>
              <w:bottom w:val="single" w:sz="4" w:space="0" w:color="auto"/>
            </w:tcBorders>
            <w:shd w:val="clear" w:color="auto" w:fill="FFFFFF"/>
          </w:tcPr>
          <w:p w:rsidR="000E0BD7" w:rsidRPr="005C1BAA" w:rsidRDefault="000E0BD7">
            <w:pPr>
              <w:autoSpaceDE w:val="0"/>
              <w:autoSpaceDN w:val="0"/>
              <w:adjustRightInd w:val="0"/>
              <w:spacing w:line="336" w:lineRule="atLeast"/>
              <w:rPr>
                <w:rFonts w:ascii="ＭＳ 明朝" w:eastAsia="ＭＳ 明朝" w:cs="ＭＳ 明朝"/>
                <w:kern w:val="0"/>
                <w:sz w:val="22"/>
                <w:lang w:val="ja-JP"/>
              </w:rPr>
            </w:pPr>
          </w:p>
          <w:tbl>
            <w:tblPr>
              <w:tblpPr w:leftFromText="142" w:rightFromText="142" w:vertAnchor="page" w:horzAnchor="margin" w:tblpX="137" w:tblpY="4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958"/>
            </w:tblGrid>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項目</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5C1BAA" w:rsidRDefault="000E0BD7" w:rsidP="000E0BD7">
                  <w:pPr>
                    <w:rPr>
                      <w:rFonts w:ascii="ＭＳ 明朝" w:eastAsia="ＭＳ 明朝"/>
                      <w:bCs/>
                      <w:sz w:val="22"/>
                    </w:rPr>
                  </w:pPr>
                  <w:r w:rsidRPr="002C120A">
                    <w:rPr>
                      <w:rFonts w:ascii="ＭＳ 明朝" w:hAnsi="ＭＳ 明朝" w:hint="eastAsia"/>
                      <w:bCs/>
                      <w:sz w:val="22"/>
                      <w:u w:val="single"/>
                    </w:rPr>
                    <w:t>訪問診療が可能な歯科医療機関数</w:t>
                  </w:r>
                  <w:r w:rsidRPr="005C1BAA">
                    <w:rPr>
                      <w:rFonts w:ascii="ＭＳ 明朝" w:hAnsi="ＭＳ 明朝" w:hint="eastAsia"/>
                      <w:bCs/>
                      <w:sz w:val="22"/>
                    </w:rPr>
                    <w:t>の増加</w:t>
                  </w:r>
                </w:p>
              </w:tc>
            </w:tr>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現状</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2C120A" w:rsidRDefault="000E0BD7" w:rsidP="000E0BD7">
                  <w:pPr>
                    <w:rPr>
                      <w:rFonts w:ascii="ＭＳ 明朝" w:eastAsia="ＭＳ 明朝"/>
                      <w:sz w:val="22"/>
                      <w:u w:val="single"/>
                    </w:rPr>
                  </w:pPr>
                  <w:r w:rsidRPr="002C120A">
                    <w:rPr>
                      <w:rFonts w:ascii="ＭＳ 明朝" w:hAnsi="ＭＳ 明朝" w:hint="eastAsia"/>
                      <w:sz w:val="22"/>
                      <w:u w:val="single"/>
                    </w:rPr>
                    <w:t>在宅療養支援歯科診療所</w:t>
                  </w:r>
                  <w:r w:rsidRPr="002C120A">
                    <w:rPr>
                      <w:rFonts w:ascii="ＭＳ 明朝" w:hAnsi="ＭＳ 明朝"/>
                      <w:sz w:val="22"/>
                      <w:u w:val="single"/>
                    </w:rPr>
                    <w:t>248</w:t>
                  </w:r>
                  <w:r w:rsidRPr="002C120A">
                    <w:rPr>
                      <w:rFonts w:ascii="ＭＳ 明朝" w:hAnsi="ＭＳ 明朝" w:hint="eastAsia"/>
                      <w:sz w:val="22"/>
                      <w:u w:val="single"/>
                    </w:rPr>
                    <w:t>施設（平成</w:t>
                  </w:r>
                  <w:r w:rsidRPr="002C120A">
                    <w:rPr>
                      <w:rFonts w:ascii="ＭＳ 明朝" w:hAnsi="ＭＳ 明朝"/>
                      <w:sz w:val="22"/>
                      <w:u w:val="single"/>
                    </w:rPr>
                    <w:t>28</w:t>
                  </w:r>
                  <w:r w:rsidRPr="002C120A">
                    <w:rPr>
                      <w:rFonts w:ascii="ＭＳ 明朝" w:hAnsi="ＭＳ 明朝" w:hint="eastAsia"/>
                      <w:sz w:val="22"/>
                      <w:u w:val="single"/>
                    </w:rPr>
                    <w:t>年度）</w:t>
                  </w:r>
                </w:p>
              </w:tc>
            </w:tr>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目標</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2C120A" w:rsidRDefault="000E0BD7" w:rsidP="000E0BD7">
                  <w:pPr>
                    <w:rPr>
                      <w:rFonts w:ascii="ＭＳ 明朝" w:eastAsia="ＭＳ 明朝"/>
                      <w:sz w:val="22"/>
                      <w:u w:val="single"/>
                    </w:rPr>
                  </w:pPr>
                  <w:r w:rsidRPr="002C120A">
                    <w:rPr>
                      <w:rFonts w:ascii="ＭＳ 明朝" w:hAnsi="ＭＳ 明朝" w:hint="eastAsia"/>
                      <w:sz w:val="22"/>
                      <w:u w:val="single"/>
                    </w:rPr>
                    <w:t>在宅療養支援歯科診療所</w:t>
                  </w:r>
                  <w:r w:rsidRPr="002C120A">
                    <w:rPr>
                      <w:rFonts w:ascii="ＭＳ 明朝" w:hAnsi="ＭＳ 明朝"/>
                      <w:sz w:val="22"/>
                      <w:u w:val="single"/>
                    </w:rPr>
                    <w:t>323</w:t>
                  </w:r>
                  <w:r w:rsidRPr="002C120A">
                    <w:rPr>
                      <w:rFonts w:ascii="ＭＳ 明朝" w:hAnsi="ＭＳ 明朝" w:hint="eastAsia"/>
                      <w:sz w:val="22"/>
                      <w:u w:val="single"/>
                    </w:rPr>
                    <w:t>施設（平成</w:t>
                  </w:r>
                  <w:r w:rsidRPr="002C120A">
                    <w:rPr>
                      <w:rFonts w:ascii="ＭＳ 明朝" w:hAnsi="ＭＳ 明朝"/>
                      <w:sz w:val="22"/>
                      <w:u w:val="single"/>
                    </w:rPr>
                    <w:t>35</w:t>
                  </w:r>
                  <w:r w:rsidRPr="002C120A">
                    <w:rPr>
                      <w:rFonts w:ascii="ＭＳ 明朝" w:hAnsi="ＭＳ 明朝" w:hint="eastAsia"/>
                      <w:sz w:val="22"/>
                      <w:u w:val="single"/>
                    </w:rPr>
                    <w:t>年度）</w:t>
                  </w:r>
                </w:p>
              </w:tc>
            </w:tr>
            <w:tr w:rsidR="000E0BD7" w:rsidRPr="005C1BAA" w:rsidTr="000E0BD7">
              <w:trPr>
                <w:trHeight w:val="436"/>
              </w:trPr>
              <w:tc>
                <w:tcPr>
                  <w:tcW w:w="1276" w:type="dxa"/>
                  <w:tcBorders>
                    <w:top w:val="single" w:sz="4" w:space="0" w:color="auto"/>
                    <w:left w:val="single" w:sz="4" w:space="0" w:color="auto"/>
                    <w:bottom w:val="doub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データソース</w:t>
                  </w:r>
                </w:p>
              </w:tc>
              <w:tc>
                <w:tcPr>
                  <w:tcW w:w="5958" w:type="dxa"/>
                  <w:tcBorders>
                    <w:top w:val="single" w:sz="4" w:space="0" w:color="auto"/>
                    <w:left w:val="single" w:sz="4" w:space="0" w:color="auto"/>
                    <w:bottom w:val="double" w:sz="4" w:space="0" w:color="auto"/>
                    <w:right w:val="single" w:sz="4" w:space="0" w:color="auto"/>
                  </w:tcBorders>
                  <w:vAlign w:val="center"/>
                </w:tcPr>
                <w:p w:rsidR="000E0BD7" w:rsidRPr="005C1BAA" w:rsidRDefault="000E0BD7" w:rsidP="000E0BD7">
                  <w:pPr>
                    <w:rPr>
                      <w:rFonts w:ascii="ＭＳ 明朝" w:eastAsia="ＭＳ 明朝"/>
                      <w:sz w:val="22"/>
                    </w:rPr>
                  </w:pPr>
                  <w:r w:rsidRPr="005C1BAA">
                    <w:rPr>
                      <w:rFonts w:ascii="ＭＳ 明朝" w:hAnsi="ＭＳ 明朝" w:hint="eastAsia"/>
                      <w:sz w:val="22"/>
                    </w:rPr>
                    <w:t>中国四国厚生局　施設基準届出受理状況</w:t>
                  </w:r>
                </w:p>
              </w:tc>
            </w:tr>
            <w:tr w:rsidR="000E0BD7" w:rsidRPr="005C1BAA" w:rsidTr="000E0BD7">
              <w:trPr>
                <w:trHeight w:val="436"/>
              </w:trPr>
              <w:tc>
                <w:tcPr>
                  <w:tcW w:w="1276" w:type="dxa"/>
                  <w:tcBorders>
                    <w:top w:val="doub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項目</w:t>
                  </w:r>
                </w:p>
              </w:tc>
              <w:tc>
                <w:tcPr>
                  <w:tcW w:w="5958" w:type="dxa"/>
                  <w:tcBorders>
                    <w:top w:val="double" w:sz="4" w:space="0" w:color="auto"/>
                    <w:left w:val="single" w:sz="4" w:space="0" w:color="auto"/>
                    <w:bottom w:val="single" w:sz="4" w:space="0" w:color="auto"/>
                    <w:right w:val="single" w:sz="4" w:space="0" w:color="auto"/>
                  </w:tcBorders>
                  <w:vAlign w:val="center"/>
                </w:tcPr>
                <w:p w:rsidR="000E0BD7" w:rsidRPr="005C1BAA" w:rsidRDefault="000E0BD7" w:rsidP="000E0BD7">
                  <w:pPr>
                    <w:rPr>
                      <w:rFonts w:ascii="ＭＳ 明朝" w:eastAsia="ＭＳ 明朝"/>
                      <w:bCs/>
                      <w:sz w:val="22"/>
                    </w:rPr>
                  </w:pPr>
                  <w:r w:rsidRPr="005C1BAA">
                    <w:rPr>
                      <w:rFonts w:ascii="ＭＳ 明朝" w:hAnsi="ＭＳ 明朝" w:hint="eastAsia"/>
                      <w:bCs/>
                      <w:sz w:val="22"/>
                    </w:rPr>
                    <w:t>定期的に歯科健診を実施する高齢者施設数の増加</w:t>
                  </w:r>
                </w:p>
              </w:tc>
            </w:tr>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現状</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5C1BAA" w:rsidRDefault="000E0BD7" w:rsidP="000E0BD7">
                  <w:pPr>
                    <w:rPr>
                      <w:rFonts w:ascii="ＭＳ 明朝" w:eastAsia="ＭＳ 明朝"/>
                      <w:sz w:val="22"/>
                    </w:rPr>
                  </w:pPr>
                  <w:r w:rsidRPr="005C1BAA">
                    <w:rPr>
                      <w:rFonts w:ascii="ＭＳ 明朝" w:hAnsi="ＭＳ 明朝"/>
                      <w:sz w:val="22"/>
                    </w:rPr>
                    <w:t>26.0</w:t>
                  </w:r>
                  <w:r w:rsidRPr="005C1BAA">
                    <w:rPr>
                      <w:rFonts w:ascii="ＭＳ 明朝" w:hAnsi="ＭＳ 明朝" w:hint="eastAsia"/>
                      <w:sz w:val="22"/>
                    </w:rPr>
                    <w:t>％（平成</w:t>
                  </w:r>
                  <w:r w:rsidRPr="005C1BAA">
                    <w:rPr>
                      <w:rFonts w:ascii="ＭＳ 明朝" w:hAnsi="ＭＳ 明朝"/>
                      <w:sz w:val="22"/>
                    </w:rPr>
                    <w:t>28</w:t>
                  </w:r>
                  <w:r w:rsidRPr="005C1BAA">
                    <w:rPr>
                      <w:rFonts w:ascii="ＭＳ 明朝" w:hAnsi="ＭＳ 明朝" w:hint="eastAsia"/>
                      <w:sz w:val="22"/>
                    </w:rPr>
                    <w:t>年度）</w:t>
                  </w:r>
                </w:p>
              </w:tc>
            </w:tr>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目標</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5C1BAA" w:rsidRDefault="000E0BD7" w:rsidP="000E0BD7">
                  <w:pPr>
                    <w:rPr>
                      <w:rFonts w:ascii="ＭＳ 明朝" w:eastAsia="ＭＳ 明朝"/>
                      <w:sz w:val="22"/>
                    </w:rPr>
                  </w:pPr>
                  <w:r w:rsidRPr="005C1BAA">
                    <w:rPr>
                      <w:rFonts w:ascii="ＭＳ 明朝" w:hAnsi="ＭＳ 明朝"/>
                      <w:sz w:val="22"/>
                    </w:rPr>
                    <w:t>60</w:t>
                  </w:r>
                  <w:r w:rsidRPr="005C1BAA">
                    <w:rPr>
                      <w:rFonts w:ascii="ＭＳ 明朝" w:hAnsi="ＭＳ 明朝" w:hint="eastAsia"/>
                      <w:sz w:val="22"/>
                    </w:rPr>
                    <w:t>％以上（</w:t>
                  </w:r>
                  <w:r w:rsidRPr="002C120A">
                    <w:rPr>
                      <w:rFonts w:ascii="ＭＳ 明朝" w:hAnsi="ＭＳ 明朝" w:hint="eastAsia"/>
                      <w:sz w:val="22"/>
                      <w:u w:val="single"/>
                    </w:rPr>
                    <w:t>平成</w:t>
                  </w:r>
                  <w:r w:rsidRPr="002C120A">
                    <w:rPr>
                      <w:rFonts w:ascii="ＭＳ 明朝" w:hAnsi="ＭＳ 明朝"/>
                      <w:sz w:val="22"/>
                      <w:u w:val="single"/>
                    </w:rPr>
                    <w:t>35</w:t>
                  </w:r>
                  <w:r w:rsidRPr="005C1BAA">
                    <w:rPr>
                      <w:rFonts w:ascii="ＭＳ 明朝" w:hAnsi="ＭＳ 明朝" w:hint="eastAsia"/>
                      <w:sz w:val="22"/>
                    </w:rPr>
                    <w:t>年度）</w:t>
                  </w:r>
                </w:p>
              </w:tc>
            </w:tr>
            <w:tr w:rsidR="000E0BD7" w:rsidRPr="005C1BAA" w:rsidTr="000E0BD7">
              <w:trPr>
                <w:trHeight w:val="436"/>
              </w:trPr>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0E0BD7" w:rsidRPr="005C1BAA" w:rsidRDefault="000E0BD7" w:rsidP="000E0BD7">
                  <w:pPr>
                    <w:jc w:val="center"/>
                    <w:rPr>
                      <w:rFonts w:ascii="ＭＳ 明朝" w:eastAsia="ＭＳ 明朝"/>
                      <w:sz w:val="22"/>
                    </w:rPr>
                  </w:pPr>
                  <w:r w:rsidRPr="005C1BAA">
                    <w:rPr>
                      <w:rFonts w:ascii="ＭＳ 明朝" w:hAnsi="ＭＳ 明朝" w:hint="eastAsia"/>
                      <w:sz w:val="22"/>
                    </w:rPr>
                    <w:t>データソース</w:t>
                  </w:r>
                </w:p>
              </w:tc>
              <w:tc>
                <w:tcPr>
                  <w:tcW w:w="5958" w:type="dxa"/>
                  <w:tcBorders>
                    <w:top w:val="single" w:sz="4" w:space="0" w:color="auto"/>
                    <w:left w:val="single" w:sz="4" w:space="0" w:color="auto"/>
                    <w:bottom w:val="single" w:sz="4" w:space="0" w:color="auto"/>
                    <w:right w:val="single" w:sz="4" w:space="0" w:color="auto"/>
                  </w:tcBorders>
                  <w:vAlign w:val="center"/>
                </w:tcPr>
                <w:p w:rsidR="000E0BD7" w:rsidRPr="005C1BAA" w:rsidRDefault="000E0BD7" w:rsidP="000E0BD7">
                  <w:pPr>
                    <w:rPr>
                      <w:rFonts w:ascii="ＭＳ 明朝" w:eastAsia="ＭＳ 明朝"/>
                      <w:sz w:val="22"/>
                    </w:rPr>
                  </w:pPr>
                  <w:r w:rsidRPr="005C1BAA">
                    <w:rPr>
                      <w:rFonts w:ascii="ＭＳ 明朝" w:hAnsi="ＭＳ 明朝" w:hint="eastAsia"/>
                      <w:sz w:val="22"/>
                    </w:rPr>
                    <w:t>広島県調査</w:t>
                  </w:r>
                </w:p>
              </w:tc>
            </w:tr>
          </w:tbl>
          <w:p w:rsidR="00A4565B" w:rsidRPr="005C1BAA" w:rsidRDefault="00A4565B">
            <w:pPr>
              <w:autoSpaceDE w:val="0"/>
              <w:autoSpaceDN w:val="0"/>
              <w:adjustRightInd w:val="0"/>
              <w:spacing w:line="336" w:lineRule="atLeast"/>
              <w:rPr>
                <w:rFonts w:ascii="ＭＳ 明朝" w:eastAsia="ＭＳ 明朝" w:cs="ＭＳ 明朝"/>
                <w:kern w:val="0"/>
                <w:sz w:val="22"/>
                <w:lang w:val="ja-JP"/>
              </w:rPr>
            </w:pPr>
          </w:p>
        </w:tc>
      </w:tr>
    </w:tbl>
    <w:p w:rsidR="006B5E5E" w:rsidRDefault="006B5E5E" w:rsidP="004C2A75"/>
    <w:sectPr w:rsidR="006B5E5E">
      <w:footerReference w:type="default" r:id="rId8"/>
      <w:pgSz w:w="16838" w:h="11906" w:orient="landscape"/>
      <w:pgMar w:top="900" w:right="900" w:bottom="900"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BD6" w:rsidRDefault="00584BD6">
      <w:r>
        <w:separator/>
      </w:r>
    </w:p>
  </w:endnote>
  <w:endnote w:type="continuationSeparator" w:id="0">
    <w:p w:rsidR="00584BD6" w:rsidRDefault="0058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5E" w:rsidRDefault="006B5E5E">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BD6" w:rsidRDefault="00584BD6">
      <w:r>
        <w:separator/>
      </w:r>
    </w:p>
  </w:footnote>
  <w:footnote w:type="continuationSeparator" w:id="0">
    <w:p w:rsidR="00584BD6" w:rsidRDefault="0058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E7"/>
    <w:rsid w:val="00006072"/>
    <w:rsid w:val="000131A7"/>
    <w:rsid w:val="000400CB"/>
    <w:rsid w:val="00046108"/>
    <w:rsid w:val="00050074"/>
    <w:rsid w:val="00052A15"/>
    <w:rsid w:val="000727FE"/>
    <w:rsid w:val="00083D8A"/>
    <w:rsid w:val="000E0BD7"/>
    <w:rsid w:val="000E47F3"/>
    <w:rsid w:val="001151AD"/>
    <w:rsid w:val="001B3126"/>
    <w:rsid w:val="001B56C7"/>
    <w:rsid w:val="00234CD1"/>
    <w:rsid w:val="00241E97"/>
    <w:rsid w:val="002A0661"/>
    <w:rsid w:val="002A5265"/>
    <w:rsid w:val="002B0535"/>
    <w:rsid w:val="002B509D"/>
    <w:rsid w:val="002C120A"/>
    <w:rsid w:val="002D2DAB"/>
    <w:rsid w:val="002D7EC0"/>
    <w:rsid w:val="002F08B2"/>
    <w:rsid w:val="00310F50"/>
    <w:rsid w:val="00323951"/>
    <w:rsid w:val="003303EA"/>
    <w:rsid w:val="00376721"/>
    <w:rsid w:val="00395B1F"/>
    <w:rsid w:val="003A4AE5"/>
    <w:rsid w:val="003C3263"/>
    <w:rsid w:val="003F29FD"/>
    <w:rsid w:val="003F738B"/>
    <w:rsid w:val="00482B0D"/>
    <w:rsid w:val="00495647"/>
    <w:rsid w:val="004B1C68"/>
    <w:rsid w:val="004C2A75"/>
    <w:rsid w:val="004E39B8"/>
    <w:rsid w:val="00511F6A"/>
    <w:rsid w:val="005340A3"/>
    <w:rsid w:val="00581697"/>
    <w:rsid w:val="00584BD6"/>
    <w:rsid w:val="005C1BAA"/>
    <w:rsid w:val="00654A32"/>
    <w:rsid w:val="00673D3B"/>
    <w:rsid w:val="00691150"/>
    <w:rsid w:val="006B5E5E"/>
    <w:rsid w:val="0074247D"/>
    <w:rsid w:val="00775188"/>
    <w:rsid w:val="008371B4"/>
    <w:rsid w:val="0086046F"/>
    <w:rsid w:val="008D376C"/>
    <w:rsid w:val="008E0A07"/>
    <w:rsid w:val="008E252D"/>
    <w:rsid w:val="009033AB"/>
    <w:rsid w:val="00911465"/>
    <w:rsid w:val="00911F31"/>
    <w:rsid w:val="009A6D71"/>
    <w:rsid w:val="009C5926"/>
    <w:rsid w:val="009D7EE7"/>
    <w:rsid w:val="00A20334"/>
    <w:rsid w:val="00A4565B"/>
    <w:rsid w:val="00A5346F"/>
    <w:rsid w:val="00A61C27"/>
    <w:rsid w:val="00A74BC3"/>
    <w:rsid w:val="00A95575"/>
    <w:rsid w:val="00B53A3E"/>
    <w:rsid w:val="00BA753B"/>
    <w:rsid w:val="00C03304"/>
    <w:rsid w:val="00C048B7"/>
    <w:rsid w:val="00C04D13"/>
    <w:rsid w:val="00C10405"/>
    <w:rsid w:val="00C44665"/>
    <w:rsid w:val="00C97FE8"/>
    <w:rsid w:val="00CD3408"/>
    <w:rsid w:val="00CD5C75"/>
    <w:rsid w:val="00CE59D4"/>
    <w:rsid w:val="00D0593F"/>
    <w:rsid w:val="00D133A3"/>
    <w:rsid w:val="00D47E51"/>
    <w:rsid w:val="00D6003D"/>
    <w:rsid w:val="00D81050"/>
    <w:rsid w:val="00D81856"/>
    <w:rsid w:val="00D92D88"/>
    <w:rsid w:val="00DA52F9"/>
    <w:rsid w:val="00DE746B"/>
    <w:rsid w:val="00E00B95"/>
    <w:rsid w:val="00E33261"/>
    <w:rsid w:val="00E46496"/>
    <w:rsid w:val="00E46A9D"/>
    <w:rsid w:val="00E605BB"/>
    <w:rsid w:val="00E85270"/>
    <w:rsid w:val="00F060AF"/>
    <w:rsid w:val="00F238DA"/>
    <w:rsid w:val="00F56B26"/>
    <w:rsid w:val="00F76A73"/>
    <w:rsid w:val="00F8244D"/>
    <w:rsid w:val="00FC1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0146E22-3C28-4AEE-B39D-958F7D50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0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006072"/>
    <w:rPr>
      <w:rFonts w:asciiTheme="majorHAnsi" w:eastAsiaTheme="majorEastAsia" w:hAnsiTheme="majorHAnsi" w:cs="Times New Roman"/>
      <w:sz w:val="18"/>
      <w:szCs w:val="18"/>
    </w:rPr>
  </w:style>
  <w:style w:type="paragraph" w:styleId="a5">
    <w:name w:val="header"/>
    <w:basedOn w:val="a"/>
    <w:link w:val="a6"/>
    <w:uiPriority w:val="99"/>
    <w:rsid w:val="002F08B2"/>
    <w:pPr>
      <w:tabs>
        <w:tab w:val="center" w:pos="4252"/>
        <w:tab w:val="right" w:pos="8504"/>
      </w:tabs>
      <w:snapToGrid w:val="0"/>
    </w:pPr>
  </w:style>
  <w:style w:type="character" w:customStyle="1" w:styleId="a6">
    <w:name w:val="ヘッダー (文字)"/>
    <w:basedOn w:val="a0"/>
    <w:link w:val="a5"/>
    <w:uiPriority w:val="99"/>
    <w:locked/>
    <w:rsid w:val="002F08B2"/>
    <w:rPr>
      <w:rFonts w:cs="Times New Roman"/>
      <w:sz w:val="22"/>
      <w:szCs w:val="22"/>
    </w:rPr>
  </w:style>
  <w:style w:type="paragraph" w:styleId="a7">
    <w:name w:val="footer"/>
    <w:basedOn w:val="a"/>
    <w:link w:val="a8"/>
    <w:uiPriority w:val="99"/>
    <w:rsid w:val="002F08B2"/>
    <w:pPr>
      <w:tabs>
        <w:tab w:val="center" w:pos="4252"/>
        <w:tab w:val="right" w:pos="8504"/>
      </w:tabs>
      <w:snapToGrid w:val="0"/>
    </w:pPr>
  </w:style>
  <w:style w:type="character" w:customStyle="1" w:styleId="a8">
    <w:name w:val="フッター (文字)"/>
    <w:basedOn w:val="a0"/>
    <w:link w:val="a7"/>
    <w:uiPriority w:val="99"/>
    <w:locked/>
    <w:rsid w:val="002F08B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萩原 祥加</cp:lastModifiedBy>
  <cp:revision>2</cp:revision>
  <cp:lastPrinted>2021-02-18T09:59:00Z</cp:lastPrinted>
  <dcterms:created xsi:type="dcterms:W3CDTF">2021-03-30T13:24:00Z</dcterms:created>
  <dcterms:modified xsi:type="dcterms:W3CDTF">2021-03-30T13:24:00Z</dcterms:modified>
</cp:coreProperties>
</file>