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84689" w14:textId="501416E4" w:rsidR="0006451A" w:rsidRDefault="00302E6F" w:rsidP="008F040E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5</w:t>
      </w:r>
      <w:r w:rsidR="00021BD8">
        <w:t>号</w:t>
      </w:r>
      <w:r>
        <w:rPr>
          <w:rFonts w:hint="eastAsia"/>
          <w:lang w:eastAsia="ja-JP"/>
        </w:rPr>
        <w:t>）</w:t>
      </w:r>
    </w:p>
    <w:p w14:paraId="32CAE58B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2CD4D572" w14:textId="53CE34F5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就農再開届</w:t>
      </w:r>
    </w:p>
    <w:p w14:paraId="7C0D48FB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24B5CBD5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6D596D96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1ACE1113" w14:textId="77777777" w:rsidR="008F040E" w:rsidRDefault="008F040E" w:rsidP="008F040E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6E71C9DC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1E59F376" w14:textId="21CE408E" w:rsidR="008F040E" w:rsidRDefault="008F040E" w:rsidP="00BF2C04">
      <w:pPr>
        <w:pStyle w:val="a3"/>
        <w:tabs>
          <w:tab w:val="left" w:pos="9731"/>
        </w:tabs>
        <w:ind w:left="1" w:firstLineChars="2065" w:firstLine="509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7BDDB720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5E87017A" w14:textId="7E18BF01" w:rsidR="0006451A" w:rsidRDefault="00152683" w:rsidP="008F040E">
      <w:pPr>
        <w:pStyle w:val="a3"/>
        <w:tabs>
          <w:tab w:val="left" w:pos="8505"/>
        </w:tabs>
        <w:spacing w:before="155"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者確保加速化</w:t>
      </w:r>
      <w:r w:rsidRPr="00E75142">
        <w:rPr>
          <w:rFonts w:hint="eastAsia"/>
          <w:lang w:eastAsia="ja-JP"/>
        </w:rPr>
        <w:t>対策</w:t>
      </w:r>
      <w:r w:rsidR="00021BD8">
        <w:rPr>
          <w:spacing w:val="-8"/>
          <w:lang w:eastAsia="ja-JP"/>
        </w:rPr>
        <w:t>実施要綱</w:t>
      </w:r>
      <w:r w:rsidR="00021BD8">
        <w:rPr>
          <w:lang w:eastAsia="ja-JP"/>
        </w:rPr>
        <w:t>（</w:t>
      </w:r>
      <w:r w:rsidR="0084093D">
        <w:rPr>
          <w:rFonts w:hint="eastAsia"/>
          <w:lang w:eastAsia="ja-JP"/>
        </w:rPr>
        <w:t>令和</w:t>
      </w:r>
      <w:r w:rsidR="00E17033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年</w:t>
      </w:r>
      <w:r w:rsidR="002B7A07">
        <w:rPr>
          <w:rFonts w:hint="eastAsia"/>
          <w:lang w:eastAsia="ja-JP"/>
        </w:rPr>
        <w:t>１</w:t>
      </w:r>
      <w:r w:rsidR="0084093D">
        <w:rPr>
          <w:rFonts w:hint="eastAsia"/>
          <w:lang w:eastAsia="ja-JP"/>
        </w:rPr>
        <w:t>月</w:t>
      </w:r>
      <w:r w:rsidR="002B7A07">
        <w:rPr>
          <w:rFonts w:hint="eastAsia"/>
          <w:lang w:eastAsia="ja-JP"/>
        </w:rPr>
        <w:t>28</w:t>
      </w:r>
      <w:r w:rsidR="0084093D">
        <w:rPr>
          <w:rFonts w:hint="eastAsia"/>
          <w:lang w:eastAsia="ja-JP"/>
        </w:rPr>
        <w:t>日付け</w:t>
      </w:r>
      <w:r w:rsidR="00E17033">
        <w:rPr>
          <w:rFonts w:hint="eastAsia"/>
          <w:lang w:eastAsia="ja-JP"/>
        </w:rPr>
        <w:t>２</w:t>
      </w:r>
      <w:r w:rsidR="0084093D">
        <w:rPr>
          <w:rFonts w:hint="eastAsia"/>
          <w:lang w:eastAsia="ja-JP"/>
        </w:rPr>
        <w:t>経営第</w:t>
      </w:r>
      <w:r w:rsidR="002B7A07">
        <w:rPr>
          <w:rFonts w:hint="eastAsia"/>
          <w:lang w:eastAsia="ja-JP"/>
        </w:rPr>
        <w:t>2558</w:t>
      </w:r>
      <w:r w:rsidR="0084093D">
        <w:rPr>
          <w:rFonts w:hint="eastAsia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農林水産事務次官依命通知）別記１第６の</w:t>
      </w:r>
      <w:r w:rsidR="00021BD8" w:rsidRPr="00152683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の規定に基づき就農再開届を提出します。</w:t>
      </w:r>
    </w:p>
    <w:p w14:paraId="7C5095B6" w14:textId="77777777" w:rsidR="0006451A" w:rsidRDefault="0006451A">
      <w:pPr>
        <w:pStyle w:val="a3"/>
        <w:rPr>
          <w:sz w:val="20"/>
          <w:lang w:eastAsia="ja-JP"/>
        </w:rPr>
      </w:pPr>
    </w:p>
    <w:p w14:paraId="3A8C52A4" w14:textId="77777777" w:rsidR="0006451A" w:rsidRDefault="0006451A">
      <w:pPr>
        <w:pStyle w:val="a3"/>
        <w:rPr>
          <w:sz w:val="20"/>
          <w:lang w:eastAsia="ja-JP"/>
        </w:rPr>
      </w:pPr>
    </w:p>
    <w:p w14:paraId="344B2A3B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969"/>
      </w:tblGrid>
      <w:tr w:rsidR="0006451A" w14:paraId="131CD788" w14:textId="77777777" w:rsidTr="008F040E">
        <w:trPr>
          <w:trHeight w:val="765"/>
        </w:trPr>
        <w:tc>
          <w:tcPr>
            <w:tcW w:w="2552" w:type="dxa"/>
          </w:tcPr>
          <w:p w14:paraId="429FEC4E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0C394222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5969" w:type="dxa"/>
          </w:tcPr>
          <w:p w14:paraId="0BAAC502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3154891C" w14:textId="6432A43E" w:rsidR="0006451A" w:rsidRDefault="008F040E" w:rsidP="008F040E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日　</w:t>
            </w:r>
            <w:r w:rsidR="00021BD8">
              <w:rPr>
                <w:sz w:val="24"/>
              </w:rPr>
              <w:t>～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日</w:t>
            </w:r>
          </w:p>
        </w:tc>
      </w:tr>
      <w:tr w:rsidR="0006451A" w14:paraId="265265A5" w14:textId="77777777" w:rsidTr="008F040E">
        <w:trPr>
          <w:trHeight w:val="743"/>
        </w:trPr>
        <w:tc>
          <w:tcPr>
            <w:tcW w:w="2552" w:type="dxa"/>
          </w:tcPr>
          <w:p w14:paraId="54854682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7EEDBB8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</w:p>
        </w:tc>
        <w:tc>
          <w:tcPr>
            <w:tcW w:w="5969" w:type="dxa"/>
          </w:tcPr>
          <w:p w14:paraId="416FEA4D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7D7C583F" w14:textId="1C26E656" w:rsidR="0006451A" w:rsidRDefault="00021BD8" w:rsidP="008F040E">
            <w:pPr>
              <w:pStyle w:val="TableParagraph"/>
              <w:tabs>
                <w:tab w:val="left" w:pos="727"/>
                <w:tab w:val="left" w:pos="1447"/>
              </w:tabs>
              <w:ind w:left="7" w:firstLineChars="200" w:firstLine="494"/>
              <w:rPr>
                <w:sz w:val="24"/>
              </w:rPr>
            </w:pPr>
            <w:r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日</w:t>
            </w:r>
          </w:p>
        </w:tc>
      </w:tr>
      <w:tr w:rsidR="0006451A" w14:paraId="25B6F4F9" w14:textId="77777777" w:rsidTr="008F040E">
        <w:trPr>
          <w:trHeight w:val="758"/>
        </w:trPr>
        <w:tc>
          <w:tcPr>
            <w:tcW w:w="2552" w:type="dxa"/>
          </w:tcPr>
          <w:p w14:paraId="42122F0D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4EA3E3D5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5969" w:type="dxa"/>
          </w:tcPr>
          <w:p w14:paraId="0068419E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AA9F8B4" w14:textId="3A36708F" w:rsidR="0006451A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  <w:r w:rsidR="008F040E"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～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</w:tbl>
    <w:p w14:paraId="76E0C5AD" w14:textId="77777777" w:rsidR="0006451A" w:rsidRDefault="0006451A">
      <w:pPr>
        <w:pStyle w:val="a3"/>
        <w:spacing w:before="7"/>
        <w:rPr>
          <w:sz w:val="13"/>
        </w:rPr>
      </w:pPr>
    </w:p>
    <w:p w14:paraId="01B71133" w14:textId="2DBF110E" w:rsidR="004732C1" w:rsidRDefault="004732C1">
      <w:pPr>
        <w:rPr>
          <w:lang w:eastAsia="ja-JP"/>
        </w:rPr>
      </w:pPr>
    </w:p>
    <w:p w14:paraId="02CF97E9" w14:textId="0A0325DC" w:rsidR="005655EC" w:rsidRDefault="004732C1" w:rsidP="004732C1">
      <w:pPr>
        <w:tabs>
          <w:tab w:val="left" w:pos="2497"/>
        </w:tabs>
        <w:rPr>
          <w:lang w:eastAsia="ja-JP"/>
        </w:rPr>
      </w:pPr>
      <w:r>
        <w:rPr>
          <w:lang w:eastAsia="ja-JP"/>
        </w:rPr>
        <w:tab/>
      </w:r>
      <w:bookmarkStart w:id="0" w:name="農業次世代人材投資資金（経営開始型）交付申請書"/>
      <w:bookmarkStart w:id="1" w:name="_GoBack"/>
      <w:bookmarkEnd w:id="0"/>
      <w:bookmarkEnd w:id="1"/>
    </w:p>
    <w:sectPr w:rsidR="005655EC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1C741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720"/>
  <w:drawingGridHorizontalSpacing w:val="227"/>
  <w:drawingGridVerticalSpacing w:val="321"/>
  <w:characterSpacingControl w:val="doNotCompress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732C1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38AD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1055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552E"/>
    <w:rsid w:val="00C51E99"/>
    <w:rsid w:val="00C55347"/>
    <w:rsid w:val="00C55E1B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22087-41F5-405A-9316-A8CD194F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5</cp:revision>
  <cp:lastPrinted>2021-01-25T01:23:00Z</cp:lastPrinted>
  <dcterms:created xsi:type="dcterms:W3CDTF">2021-03-26T06:39:00Z</dcterms:created>
  <dcterms:modified xsi:type="dcterms:W3CDTF">2021-04-27T13:18:00Z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