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BEB" w:rsidRPr="00AA02A9" w:rsidRDefault="005D0BEB" w:rsidP="00574A1D">
      <w:pPr>
        <w:rPr>
          <w:rFonts w:ascii="ＭＳ ゴシック" w:eastAsia="ＭＳ ゴシック" w:hAnsi="ＭＳ ゴシック"/>
          <w:sz w:val="22"/>
        </w:rPr>
      </w:pPr>
      <w:bookmarkStart w:id="0" w:name="RANGE!A1:C97"/>
      <w:r w:rsidRPr="00AA02A9">
        <w:rPr>
          <w:rFonts w:ascii="ＭＳ ゴシック" w:eastAsia="ＭＳ ゴシック" w:hAnsi="ＭＳ ゴシック" w:hint="eastAsia"/>
          <w:sz w:val="22"/>
        </w:rPr>
        <w:t>総合</w:t>
      </w:r>
      <w:r w:rsidR="00892179">
        <w:rPr>
          <w:rFonts w:ascii="ＭＳ ゴシック" w:eastAsia="ＭＳ ゴシック" w:hAnsi="ＭＳ ゴシック" w:hint="eastAsia"/>
          <w:sz w:val="22"/>
        </w:rPr>
        <w:t>防除</w:t>
      </w:r>
      <w:r w:rsidR="003435DE" w:rsidRPr="00AA02A9">
        <w:rPr>
          <w:rFonts w:ascii="ＭＳ ゴシック" w:eastAsia="ＭＳ ゴシック" w:hAnsi="ＭＳ ゴシック" w:hint="eastAsia"/>
          <w:sz w:val="22"/>
        </w:rPr>
        <w:t>（ＩＰＭ）を行うために利用できる防除技術（花き</w:t>
      </w:r>
      <w:r w:rsidRPr="00AA02A9">
        <w:rPr>
          <w:rFonts w:ascii="ＭＳ ゴシック" w:eastAsia="ＭＳ ゴシック" w:hAnsi="ＭＳ ゴシック" w:hint="eastAsia"/>
          <w:sz w:val="22"/>
        </w:rPr>
        <w:t>）</w:t>
      </w:r>
      <w:bookmarkEnd w:id="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915"/>
        <w:gridCol w:w="6521"/>
      </w:tblGrid>
      <w:tr w:rsidR="003435DE" w:rsidRPr="00AA02A9" w:rsidTr="00723987">
        <w:trPr>
          <w:trHeight w:val="311"/>
          <w:tblHeader/>
        </w:trPr>
        <w:tc>
          <w:tcPr>
            <w:tcW w:w="1062" w:type="dxa"/>
            <w:shd w:val="clear" w:color="auto" w:fill="auto"/>
            <w:hideMark/>
          </w:tcPr>
          <w:p w:rsidR="003435DE" w:rsidRPr="00AA02A9" w:rsidRDefault="003435DE" w:rsidP="00A800EB">
            <w:pPr>
              <w:rPr>
                <w:rFonts w:ascii="ＭＳ 明朝" w:eastAsia="ＭＳ 明朝" w:hAnsi="ＭＳ 明朝"/>
                <w:sz w:val="22"/>
              </w:rPr>
            </w:pPr>
            <w:r w:rsidRPr="00AA02A9">
              <w:rPr>
                <w:rFonts w:ascii="ＭＳ 明朝" w:eastAsia="ＭＳ 明朝" w:hAnsi="ＭＳ 明朝" w:hint="eastAsia"/>
                <w:sz w:val="22"/>
              </w:rPr>
              <w:t>作物名</w:t>
            </w:r>
          </w:p>
        </w:tc>
        <w:tc>
          <w:tcPr>
            <w:tcW w:w="1915" w:type="dxa"/>
            <w:shd w:val="clear" w:color="auto" w:fill="auto"/>
            <w:hideMark/>
          </w:tcPr>
          <w:p w:rsidR="003435DE" w:rsidRPr="00AA02A9" w:rsidRDefault="003435DE" w:rsidP="00A800EB">
            <w:pPr>
              <w:rPr>
                <w:rFonts w:ascii="ＭＳ 明朝" w:eastAsia="ＭＳ 明朝" w:hAnsi="ＭＳ 明朝"/>
                <w:sz w:val="22"/>
              </w:rPr>
            </w:pPr>
            <w:r w:rsidRPr="00AA02A9">
              <w:rPr>
                <w:rFonts w:ascii="ＭＳ 明朝" w:eastAsia="ＭＳ 明朝" w:hAnsi="ＭＳ 明朝" w:hint="eastAsia"/>
                <w:sz w:val="22"/>
              </w:rPr>
              <w:t>病害虫名</w:t>
            </w:r>
          </w:p>
        </w:tc>
        <w:tc>
          <w:tcPr>
            <w:tcW w:w="6521" w:type="dxa"/>
            <w:shd w:val="clear" w:color="auto" w:fill="auto"/>
            <w:hideMark/>
          </w:tcPr>
          <w:p w:rsidR="003435DE" w:rsidRPr="00AA02A9" w:rsidRDefault="003435DE" w:rsidP="00A800EB">
            <w:pPr>
              <w:rPr>
                <w:rFonts w:ascii="ＭＳ 明朝" w:eastAsia="ＭＳ 明朝" w:hAnsi="ＭＳ 明朝"/>
                <w:sz w:val="22"/>
              </w:rPr>
            </w:pPr>
            <w:r w:rsidRPr="00AA02A9">
              <w:rPr>
                <w:rFonts w:ascii="ＭＳ 明朝" w:eastAsia="ＭＳ 明朝" w:hAnsi="ＭＳ 明朝" w:hint="eastAsia"/>
                <w:sz w:val="22"/>
              </w:rPr>
              <w:t>防除技術</w:t>
            </w:r>
          </w:p>
        </w:tc>
      </w:tr>
      <w:tr w:rsidR="003071EB" w:rsidRPr="003071EB" w:rsidTr="005509CA">
        <w:trPr>
          <w:trHeight w:val="311"/>
        </w:trPr>
        <w:tc>
          <w:tcPr>
            <w:tcW w:w="1062" w:type="dxa"/>
            <w:vMerge w:val="restart"/>
            <w:shd w:val="clear" w:color="auto" w:fill="auto"/>
          </w:tcPr>
          <w:p w:rsidR="00723987" w:rsidRPr="003071EB" w:rsidRDefault="00723987" w:rsidP="00723987">
            <w:pPr>
              <w:widowControl/>
              <w:jc w:val="left"/>
              <w:rPr>
                <w:rFonts w:ascii="ＭＳ 明朝" w:eastAsia="ＭＳ 明朝" w:hAnsi="ＭＳ 明朝"/>
                <w:sz w:val="22"/>
              </w:rPr>
            </w:pPr>
            <w:r w:rsidRPr="003071EB">
              <w:rPr>
                <w:rFonts w:ascii="ＭＳ 明朝" w:eastAsia="ＭＳ 明朝" w:hAnsi="ＭＳ 明朝" w:hint="eastAsia"/>
                <w:sz w:val="22"/>
              </w:rPr>
              <w:t>花き類</w:t>
            </w: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p>
          <w:p w:rsidR="00723987" w:rsidRPr="003071EB" w:rsidRDefault="00723987" w:rsidP="00723987">
            <w:pPr>
              <w:widowControl/>
              <w:jc w:val="left"/>
              <w:rPr>
                <w:rFonts w:ascii="ＭＳ 明朝" w:eastAsia="ＭＳ 明朝" w:hAnsi="ＭＳ 明朝"/>
                <w:sz w:val="22"/>
              </w:rPr>
            </w:pPr>
            <w:r w:rsidRPr="003071EB">
              <w:rPr>
                <w:rFonts w:ascii="ＭＳ 明朝" w:eastAsia="ＭＳ 明朝" w:hAnsi="ＭＳ 明朝" w:hint="eastAsia"/>
                <w:sz w:val="22"/>
              </w:rPr>
              <w:lastRenderedPageBreak/>
              <w:t>花き類</w:t>
            </w:r>
          </w:p>
        </w:tc>
        <w:tc>
          <w:tcPr>
            <w:tcW w:w="1915" w:type="dxa"/>
            <w:shd w:val="clear" w:color="auto" w:fill="auto"/>
          </w:tcPr>
          <w:p w:rsidR="00723987" w:rsidRPr="003071EB" w:rsidRDefault="00723987" w:rsidP="00723987">
            <w:pPr>
              <w:spacing w:line="360" w:lineRule="exact"/>
              <w:rPr>
                <w:rFonts w:ascii="ＭＳ 明朝" w:eastAsia="ＭＳ 明朝" w:hAnsi="ＭＳ 明朝"/>
                <w:sz w:val="22"/>
              </w:rPr>
            </w:pPr>
            <w:r w:rsidRPr="003071EB">
              <w:rPr>
                <w:rFonts w:ascii="ＭＳ 明朝" w:eastAsia="ＭＳ 明朝" w:hAnsi="ＭＳ 明朝" w:hint="eastAsia"/>
                <w:sz w:val="22"/>
              </w:rPr>
              <w:lastRenderedPageBreak/>
              <w:t>病害虫全般</w:t>
            </w: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723987" w:rsidRPr="003071EB" w:rsidRDefault="00723987" w:rsidP="00723987">
            <w:pPr>
              <w:spacing w:line="360" w:lineRule="exact"/>
              <w:rPr>
                <w:rFonts w:ascii="ＭＳ 明朝" w:eastAsia="ＭＳ 明朝" w:hAnsi="ＭＳ 明朝"/>
                <w:sz w:val="22"/>
              </w:rPr>
            </w:pPr>
          </w:p>
          <w:p w:rsidR="009B46BF" w:rsidRPr="003071EB" w:rsidRDefault="009B46BF" w:rsidP="00723987">
            <w:pPr>
              <w:spacing w:line="360" w:lineRule="exact"/>
              <w:rPr>
                <w:rFonts w:ascii="ＭＳ 明朝" w:eastAsia="ＭＳ 明朝" w:hAnsi="ＭＳ 明朝"/>
                <w:sz w:val="22"/>
              </w:rPr>
            </w:pPr>
          </w:p>
        </w:tc>
        <w:tc>
          <w:tcPr>
            <w:tcW w:w="6521" w:type="dxa"/>
            <w:shd w:val="clear" w:color="auto" w:fill="auto"/>
          </w:tcPr>
          <w:p w:rsidR="00723987" w:rsidRPr="003071EB" w:rsidRDefault="00723987" w:rsidP="00723987">
            <w:pPr>
              <w:spacing w:line="360" w:lineRule="exact"/>
              <w:ind w:left="216" w:hangingChars="98" w:hanging="216"/>
              <w:rPr>
                <w:rFonts w:ascii="ＭＳ 明朝" w:eastAsia="ＭＳ 明朝" w:hAnsi="ＭＳ 明朝"/>
                <w:sz w:val="22"/>
              </w:rPr>
            </w:pPr>
            <w:r w:rsidRPr="003071EB">
              <w:rPr>
                <w:rFonts w:ascii="ＭＳ 明朝" w:eastAsia="ＭＳ 明朝" w:hAnsi="ＭＳ 明朝" w:hint="eastAsia"/>
                <w:sz w:val="22"/>
              </w:rPr>
              <w:t>１ 前作の作物残さの処理（施設における蒸し込み、残さの焼却、埋没等）を行う。</w:t>
            </w:r>
          </w:p>
          <w:p w:rsidR="00723987" w:rsidRPr="003071EB" w:rsidRDefault="00723987" w:rsidP="00723987">
            <w:pPr>
              <w:spacing w:line="360" w:lineRule="exact"/>
              <w:ind w:left="216" w:hangingChars="98" w:hanging="216"/>
              <w:rPr>
                <w:rFonts w:ascii="ＭＳ 明朝" w:eastAsia="ＭＳ 明朝" w:hAnsi="ＭＳ 明朝"/>
                <w:sz w:val="22"/>
              </w:rPr>
            </w:pPr>
            <w:r w:rsidRPr="003071EB">
              <w:rPr>
                <w:rFonts w:ascii="ＭＳ 明朝" w:eastAsia="ＭＳ 明朝" w:hAnsi="ＭＳ 明朝" w:hint="eastAsia"/>
                <w:sz w:val="22"/>
              </w:rPr>
              <w:t>２ ほ場内や周辺の除草を行い、ほ場衛生に努める。</w:t>
            </w:r>
          </w:p>
          <w:p w:rsidR="00723987" w:rsidRPr="003071EB" w:rsidRDefault="00723987" w:rsidP="00723987">
            <w:pPr>
              <w:spacing w:line="360" w:lineRule="exact"/>
              <w:ind w:left="216" w:hangingChars="98" w:hanging="216"/>
              <w:rPr>
                <w:rFonts w:ascii="ＭＳ 明朝" w:eastAsia="ＭＳ 明朝" w:hAnsi="ＭＳ 明朝"/>
                <w:sz w:val="22"/>
              </w:rPr>
            </w:pPr>
            <w:r w:rsidRPr="003071EB">
              <w:rPr>
                <w:rFonts w:ascii="ＭＳ 明朝" w:eastAsia="ＭＳ 明朝" w:hAnsi="ＭＳ 明朝" w:hint="eastAsia"/>
                <w:sz w:val="22"/>
              </w:rPr>
              <w:t>３ 土着天敵に影響の少ない薬剤を使用し、害虫の密度抑制を図る。</w:t>
            </w:r>
          </w:p>
          <w:p w:rsidR="00723987" w:rsidRPr="003071EB" w:rsidRDefault="00723987" w:rsidP="00723987">
            <w:pPr>
              <w:spacing w:line="360" w:lineRule="exact"/>
              <w:rPr>
                <w:rFonts w:ascii="ＭＳ 明朝" w:eastAsia="ＭＳ 明朝" w:hAnsi="ＭＳ 明朝"/>
                <w:sz w:val="22"/>
              </w:rPr>
            </w:pPr>
            <w:r w:rsidRPr="003071EB">
              <w:rPr>
                <w:rFonts w:ascii="ＭＳ 明朝" w:eastAsia="ＭＳ 明朝" w:hAnsi="ＭＳ 明朝" w:hint="eastAsia"/>
                <w:sz w:val="22"/>
              </w:rPr>
              <w:t>４　防除資材を活用する(別表参照)。</w:t>
            </w:r>
          </w:p>
          <w:p w:rsidR="009B46BF" w:rsidRPr="003071EB" w:rsidRDefault="009B46BF" w:rsidP="009B46BF">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５　病害虫に強い品種を選択する。</w:t>
            </w:r>
          </w:p>
          <w:p w:rsidR="009B46BF" w:rsidRPr="003071EB" w:rsidRDefault="009B46BF" w:rsidP="009B46BF">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６　健全な苗（親株）を使用する。また、苗（親株）を購入する場合には、一定期間育苗し、病害虫の発生の有無を確認することが望ましい。</w:t>
            </w:r>
          </w:p>
          <w:p w:rsidR="009B46BF" w:rsidRPr="003071EB" w:rsidRDefault="009B46BF" w:rsidP="009B46BF">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７　育苗においては、病害虫に汚染されていない培土及び資材を用いる。</w:t>
            </w:r>
          </w:p>
          <w:p w:rsidR="009B46BF" w:rsidRPr="003071EB" w:rsidRDefault="009B46BF" w:rsidP="009B46BF">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８　作物の栽培に適した水はけの良いほ場を選択する。水田と輪作を行っているようなほ場では排水が悪いことから、高畝又はほ場周辺に溝を設置する等の排水対策を実施する。</w:t>
            </w:r>
          </w:p>
          <w:p w:rsidR="009B46BF" w:rsidRPr="003071EB" w:rsidRDefault="009B46BF" w:rsidP="009B46BF">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９　性フェロモン剤による交信かく乱、防蛾灯（黄色灯）の夜間点灯により、ほ場内への害虫の侵入を防止する。</w:t>
            </w:r>
          </w:p>
          <w:p w:rsidR="009B46BF" w:rsidRPr="003071EB" w:rsidRDefault="009B46BF" w:rsidP="009B46BF">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10　必要に応じて土壌診断を行い、診断結果を参考にして適正な施肥を行うとともに腐食含有率を高めるよう努め、栽培に適した土づくりを行う。</w:t>
            </w:r>
          </w:p>
          <w:p w:rsidR="009B46BF" w:rsidRPr="003071EB" w:rsidRDefault="009B46BF" w:rsidP="009B46BF">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11　土壌伝染性の病害や線虫の発生が懸念されるほ場においては、植え付け前に土壌消毒を行う。</w:t>
            </w:r>
          </w:p>
          <w:p w:rsidR="009B46BF" w:rsidRPr="003071EB" w:rsidRDefault="009B46BF" w:rsidP="009B46BF">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12　ウイルス病やウイロイド病、細菌病の発生が懸念される場合は、媒介しないようにはさみ等の農業用資材の消毒等を行う。前作において病気が発生したほ場においても、必要に応じて農業用資材を消毒する。</w:t>
            </w:r>
          </w:p>
          <w:p w:rsidR="009B46BF" w:rsidRPr="003071EB" w:rsidRDefault="009B46BF" w:rsidP="009B46BF">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13　発病部位を速やかに除去し、土中に埋める等適切に処分する。特に防除が困難なウイルス病、ウイロイド病等の発病株を発見した場合には、早急に抜き取り、ほ場外で土中に埋める等適切に処分する。</w:t>
            </w:r>
          </w:p>
          <w:p w:rsidR="009B46BF" w:rsidRPr="003071EB" w:rsidRDefault="009B46BF" w:rsidP="009B46BF">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1</w:t>
            </w:r>
            <w:r w:rsidRPr="003071EB">
              <w:rPr>
                <w:rFonts w:ascii="ＭＳ 明朝" w:eastAsia="ＭＳ 明朝" w:hAnsi="ＭＳ 明朝"/>
                <w:sz w:val="22"/>
              </w:rPr>
              <w:t>4</w:t>
            </w:r>
            <w:r w:rsidRPr="003071EB">
              <w:rPr>
                <w:rFonts w:ascii="ＭＳ 明朝" w:eastAsia="ＭＳ 明朝" w:hAnsi="ＭＳ 明朝" w:hint="eastAsia"/>
                <w:sz w:val="22"/>
              </w:rPr>
              <w:t xml:space="preserve">　生物農薬を活用する。</w:t>
            </w:r>
          </w:p>
          <w:p w:rsidR="00723987" w:rsidRPr="003071EB" w:rsidRDefault="009B46BF" w:rsidP="009B46BF">
            <w:pPr>
              <w:spacing w:line="360" w:lineRule="exact"/>
              <w:ind w:left="220" w:hangingChars="100" w:hanging="220"/>
              <w:rPr>
                <w:rFonts w:ascii="ＭＳ 明朝" w:eastAsia="ＭＳ 明朝" w:hAnsi="ＭＳ 明朝"/>
                <w:strike/>
                <w:sz w:val="22"/>
              </w:rPr>
            </w:pPr>
            <w:r w:rsidRPr="003071EB">
              <w:rPr>
                <w:rFonts w:ascii="ＭＳ 明朝" w:eastAsia="ＭＳ 明朝" w:hAnsi="ＭＳ 明朝" w:hint="eastAsia"/>
                <w:sz w:val="22"/>
              </w:rPr>
              <w:t>1</w:t>
            </w:r>
            <w:r w:rsidRPr="003071EB">
              <w:rPr>
                <w:rFonts w:ascii="ＭＳ 明朝" w:eastAsia="ＭＳ 明朝" w:hAnsi="ＭＳ 明朝"/>
                <w:sz w:val="22"/>
              </w:rPr>
              <w:t>5</w:t>
            </w:r>
            <w:r w:rsidRPr="003071EB">
              <w:rPr>
                <w:rFonts w:ascii="ＭＳ 明朝" w:eastAsia="ＭＳ 明朝" w:hAnsi="ＭＳ 明朝" w:hint="eastAsia"/>
                <w:sz w:val="22"/>
              </w:rPr>
              <w:t xml:space="preserve">　生育初期において病害虫の多発生が予測される場合には、予防効果のある薬剤を散布する。</w:t>
            </w:r>
            <w:r w:rsidR="00723987" w:rsidRPr="003071EB">
              <w:rPr>
                <w:rFonts w:ascii="ＭＳ 明朝" w:eastAsia="ＭＳ 明朝" w:hAnsi="ＭＳ 明朝"/>
                <w:noProof/>
                <w:sz w:val="22"/>
              </w:rPr>
              <mc:AlternateContent>
                <mc:Choice Requires="wps">
                  <w:drawing>
                    <wp:anchor distT="0" distB="0" distL="114300" distR="114300" simplePos="0" relativeHeight="251663872" behindDoc="0" locked="0" layoutInCell="1" allowOverlap="1" wp14:anchorId="2892C7E9" wp14:editId="220BF928">
                      <wp:simplePos x="0" y="0"/>
                      <wp:positionH relativeFrom="column">
                        <wp:posOffset>1619250</wp:posOffset>
                      </wp:positionH>
                      <wp:positionV relativeFrom="paragraph">
                        <wp:posOffset>2390775</wp:posOffset>
                      </wp:positionV>
                      <wp:extent cx="9525" cy="0"/>
                      <wp:effectExtent l="0" t="0" r="0" b="0"/>
                      <wp:wrapNone/>
                      <wp:docPr id="2096" name="正方形/長方形 20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D01965" id="正方形/長方形 2096" o:spid="_x0000_s1026" style="position:absolute;left:0;text-align:left;margin-left:127.5pt;margin-top:188.25pt;width:.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" fillcolor="black" stroked="f">
                      <o:lock v:ext="edit" aspectratio="t"/>
                    </v:rect>
                  </w:pict>
                </mc:Fallback>
              </mc:AlternateContent>
            </w:r>
          </w:p>
        </w:tc>
      </w:tr>
      <w:tr w:rsidR="003071EB" w:rsidRPr="003071EB" w:rsidTr="00904359">
        <w:trPr>
          <w:trHeight w:val="311"/>
        </w:trPr>
        <w:tc>
          <w:tcPr>
            <w:tcW w:w="1062" w:type="dxa"/>
            <w:vMerge/>
            <w:shd w:val="clear" w:color="auto" w:fill="auto"/>
          </w:tcPr>
          <w:p w:rsidR="00723987" w:rsidRPr="003071EB" w:rsidRDefault="00723987" w:rsidP="00723987">
            <w:pPr>
              <w:widowControl/>
              <w:jc w:val="left"/>
              <w:rPr>
                <w:rFonts w:ascii="ＭＳ 明朝" w:eastAsia="ＭＳ 明朝" w:hAnsi="ＭＳ 明朝"/>
                <w:sz w:val="22"/>
              </w:rPr>
            </w:pPr>
          </w:p>
        </w:tc>
        <w:tc>
          <w:tcPr>
            <w:tcW w:w="1915" w:type="dxa"/>
          </w:tcPr>
          <w:p w:rsidR="00723987" w:rsidRPr="003071EB" w:rsidRDefault="00723987" w:rsidP="00723987">
            <w:pPr>
              <w:spacing w:line="360" w:lineRule="exact"/>
              <w:rPr>
                <w:rFonts w:asciiTheme="minorEastAsia" w:hAnsiTheme="minorEastAsia"/>
                <w:spacing w:val="-20"/>
                <w:szCs w:val="21"/>
              </w:rPr>
            </w:pPr>
            <w:r w:rsidRPr="003071EB">
              <w:rPr>
                <w:rFonts w:asciiTheme="minorEastAsia" w:hAnsiTheme="minorEastAsia" w:hint="eastAsia"/>
                <w:spacing w:val="-20"/>
                <w:szCs w:val="21"/>
              </w:rPr>
              <w:t>ヨトウ類（ハスモンヨトウ・シロイチモジヨトウ・ヨトウガ）</w:t>
            </w:r>
          </w:p>
          <w:p w:rsidR="00723987" w:rsidRPr="003071EB" w:rsidRDefault="00723987" w:rsidP="00723987">
            <w:pPr>
              <w:spacing w:line="360" w:lineRule="exact"/>
              <w:rPr>
                <w:rFonts w:ascii="ＭＳ 明朝" w:eastAsia="ＭＳ 明朝" w:hAnsi="ＭＳ 明朝"/>
                <w:sz w:val="22"/>
              </w:rPr>
            </w:pPr>
            <w:r w:rsidRPr="003071EB">
              <w:rPr>
                <w:rFonts w:ascii="ＭＳ 明朝" w:eastAsia="ＭＳ 明朝" w:hAnsi="ＭＳ 明朝" w:hint="eastAsia"/>
                <w:sz w:val="22"/>
              </w:rPr>
              <w:t>オオタバコガ</w:t>
            </w:r>
          </w:p>
          <w:p w:rsidR="009B46BF" w:rsidRPr="003071EB" w:rsidRDefault="009B46BF" w:rsidP="00723987">
            <w:pPr>
              <w:spacing w:line="360" w:lineRule="exact"/>
              <w:rPr>
                <w:rFonts w:ascii="ＭＳ 明朝" w:eastAsia="ＭＳ 明朝" w:hAnsi="ＭＳ 明朝"/>
                <w:sz w:val="22"/>
              </w:rPr>
            </w:pPr>
          </w:p>
          <w:p w:rsidR="009B46BF" w:rsidRPr="003071EB" w:rsidRDefault="009B46BF" w:rsidP="009B46BF">
            <w:pPr>
              <w:spacing w:line="360" w:lineRule="exact"/>
              <w:rPr>
                <w:rFonts w:asciiTheme="minorEastAsia" w:hAnsiTheme="minorEastAsia"/>
                <w:spacing w:val="-20"/>
                <w:szCs w:val="21"/>
              </w:rPr>
            </w:pPr>
            <w:r w:rsidRPr="003071EB">
              <w:rPr>
                <w:rFonts w:asciiTheme="minorEastAsia" w:hAnsiTheme="minorEastAsia" w:hint="eastAsia"/>
                <w:spacing w:val="-20"/>
                <w:szCs w:val="21"/>
              </w:rPr>
              <w:lastRenderedPageBreak/>
              <w:t>ヨトウ類（ハスモンヨトウ・シロイチモジヨトウ・ヨトウガ）</w:t>
            </w:r>
          </w:p>
          <w:p w:rsidR="009B46BF" w:rsidRPr="003071EB" w:rsidRDefault="009B46BF" w:rsidP="009B46BF">
            <w:pPr>
              <w:spacing w:line="360" w:lineRule="exact"/>
              <w:rPr>
                <w:rFonts w:ascii="ＭＳ 明朝" w:eastAsia="ＭＳ 明朝" w:hAnsi="ＭＳ 明朝"/>
                <w:sz w:val="22"/>
              </w:rPr>
            </w:pPr>
            <w:r w:rsidRPr="003071EB">
              <w:rPr>
                <w:rFonts w:ascii="ＭＳ 明朝" w:eastAsia="ＭＳ 明朝" w:hAnsi="ＭＳ 明朝" w:hint="eastAsia"/>
                <w:sz w:val="22"/>
              </w:rPr>
              <w:t>オオタバコガ</w:t>
            </w:r>
          </w:p>
        </w:tc>
        <w:tc>
          <w:tcPr>
            <w:tcW w:w="6521" w:type="dxa"/>
          </w:tcPr>
          <w:p w:rsidR="00723987" w:rsidRPr="003071EB" w:rsidRDefault="00723987" w:rsidP="00723987">
            <w:pPr>
              <w:ind w:left="122" w:hangingChars="58" w:hanging="122"/>
              <w:rPr>
                <w:rFonts w:asciiTheme="minorEastAsia" w:hAnsiTheme="minorEastAsia"/>
                <w:szCs w:val="21"/>
              </w:rPr>
            </w:pPr>
            <w:r w:rsidRPr="003071EB">
              <w:rPr>
                <w:rFonts w:asciiTheme="minorEastAsia" w:hAnsiTheme="minorEastAsia" w:hint="eastAsia"/>
                <w:szCs w:val="21"/>
              </w:rPr>
              <w:lastRenderedPageBreak/>
              <w:t>１ 施設栽培では開口部を目合い４ｍｍ程度の防虫ネットで被覆し、成虫の侵入を防止する。</w:t>
            </w:r>
          </w:p>
          <w:p w:rsidR="00723987" w:rsidRPr="003071EB" w:rsidRDefault="004B572F" w:rsidP="00723987">
            <w:pPr>
              <w:ind w:left="149" w:hangingChars="71" w:hanging="149"/>
              <w:rPr>
                <w:rFonts w:asciiTheme="minorEastAsia" w:hAnsiTheme="minorEastAsia"/>
                <w:szCs w:val="21"/>
              </w:rPr>
            </w:pPr>
            <w:r w:rsidRPr="003071EB">
              <w:rPr>
                <w:rFonts w:asciiTheme="minorEastAsia" w:hAnsiTheme="minorEastAsia" w:hint="eastAsia"/>
                <w:szCs w:val="21"/>
              </w:rPr>
              <w:t>２　黄色防蛾照明技術を利用する。その場合、作物全体を黄色の光（１ルクス以上）で覆い、陰になる部分が出来ないように注意する。</w:t>
            </w:r>
          </w:p>
          <w:p w:rsidR="00723987" w:rsidRPr="003071EB" w:rsidRDefault="00723987" w:rsidP="00723987">
            <w:pPr>
              <w:ind w:left="193" w:hangingChars="92" w:hanging="193"/>
              <w:rPr>
                <w:rFonts w:asciiTheme="minorEastAsia" w:hAnsiTheme="minorEastAsia"/>
                <w:szCs w:val="21"/>
              </w:rPr>
            </w:pPr>
            <w:r w:rsidRPr="003071EB">
              <w:rPr>
                <w:rFonts w:asciiTheme="minorEastAsia" w:hAnsiTheme="minorEastAsia" w:hint="eastAsia"/>
                <w:szCs w:val="21"/>
              </w:rPr>
              <w:lastRenderedPageBreak/>
              <w:t>３ 卵塊・幼虫を見つけ次第捕殺する。</w:t>
            </w:r>
          </w:p>
          <w:p w:rsidR="00723987" w:rsidRPr="003071EB" w:rsidRDefault="00723987" w:rsidP="00723987">
            <w:pPr>
              <w:rPr>
                <w:rFonts w:asciiTheme="minorEastAsia" w:hAnsiTheme="minorEastAsia"/>
                <w:szCs w:val="21"/>
              </w:rPr>
            </w:pPr>
            <w:r w:rsidRPr="003071EB">
              <w:rPr>
                <w:rFonts w:asciiTheme="minorEastAsia" w:hAnsiTheme="minorEastAsia" w:hint="eastAsia"/>
                <w:szCs w:val="21"/>
              </w:rPr>
              <w:t>４</w:t>
            </w:r>
            <w:r w:rsidRPr="003071EB">
              <w:rPr>
                <w:rFonts w:asciiTheme="minorEastAsia" w:hAnsiTheme="minorEastAsia"/>
                <w:szCs w:val="21"/>
              </w:rPr>
              <w:t xml:space="preserve"> ほ場内及びその周辺の雑草防除に努める。</w:t>
            </w:r>
          </w:p>
          <w:p w:rsidR="00723987" w:rsidRPr="003071EB" w:rsidRDefault="00723987" w:rsidP="00723987">
            <w:pPr>
              <w:rPr>
                <w:rFonts w:asciiTheme="minorEastAsia" w:hAnsiTheme="minorEastAsia"/>
                <w:szCs w:val="21"/>
              </w:rPr>
            </w:pPr>
            <w:r w:rsidRPr="003071EB">
              <w:rPr>
                <w:rFonts w:asciiTheme="minorEastAsia" w:hAnsiTheme="minorEastAsia" w:hint="eastAsia"/>
                <w:szCs w:val="21"/>
              </w:rPr>
              <w:t>５ 交信かく乱剤を使用する。</w:t>
            </w:r>
          </w:p>
          <w:p w:rsidR="00723987" w:rsidRPr="003071EB" w:rsidRDefault="00723987" w:rsidP="00723987">
            <w:pPr>
              <w:ind w:left="220" w:hangingChars="100" w:hanging="220"/>
              <w:rPr>
                <w:rFonts w:ascii="ＭＳ 明朝" w:eastAsia="ＭＳ 明朝" w:hAnsi="ＭＳ 明朝"/>
                <w:sz w:val="22"/>
              </w:rPr>
            </w:pPr>
            <w:r w:rsidRPr="003071EB">
              <w:rPr>
                <w:rFonts w:ascii="ＭＳ 明朝" w:eastAsia="ＭＳ 明朝" w:hAnsi="ＭＳ 明朝" w:hint="eastAsia"/>
                <w:sz w:val="22"/>
              </w:rPr>
              <w:t>６</w:t>
            </w:r>
            <w:r w:rsidRPr="003071EB">
              <w:rPr>
                <w:rFonts w:ascii="ＭＳ 明朝" w:eastAsia="ＭＳ 明朝" w:hAnsi="ＭＳ 明朝"/>
                <w:sz w:val="22"/>
              </w:rPr>
              <w:t xml:space="preserve">　ハスモンヨトウ、シロイチモジヨトウは、性フェロモントラップへの誘殺数ピークから７～10日後に防除を行う。</w:t>
            </w:r>
          </w:p>
          <w:p w:rsidR="00723987" w:rsidRPr="003071EB" w:rsidRDefault="00723987" w:rsidP="00723987">
            <w:pPr>
              <w:rPr>
                <w:rFonts w:asciiTheme="minorEastAsia" w:hAnsiTheme="minorEastAsia"/>
                <w:szCs w:val="21"/>
              </w:rPr>
            </w:pPr>
            <w:r w:rsidRPr="003071EB">
              <w:rPr>
                <w:rFonts w:asciiTheme="minorEastAsia" w:hAnsiTheme="minorEastAsia" w:hint="eastAsia"/>
                <w:szCs w:val="21"/>
              </w:rPr>
              <w:t>７</w:t>
            </w:r>
            <w:r w:rsidRPr="003071EB">
              <w:rPr>
                <w:rFonts w:asciiTheme="minorEastAsia" w:hAnsiTheme="minorEastAsia"/>
                <w:szCs w:val="21"/>
              </w:rPr>
              <w:t xml:space="preserve"> 施設栽培においては、栽培終了後に蒸し込み処理を行う。</w:t>
            </w:r>
          </w:p>
          <w:p w:rsidR="00723987" w:rsidRPr="003071EB" w:rsidRDefault="00723987" w:rsidP="00723987">
            <w:pPr>
              <w:spacing w:line="360" w:lineRule="exact"/>
              <w:ind w:left="206" w:hangingChars="98" w:hanging="206"/>
              <w:rPr>
                <w:rFonts w:ascii="ＭＳ 明朝" w:eastAsia="ＭＳ 明朝" w:hAnsi="ＭＳ 明朝"/>
                <w:sz w:val="22"/>
              </w:rPr>
            </w:pPr>
            <w:r w:rsidRPr="003071EB">
              <w:rPr>
                <w:rFonts w:asciiTheme="minorEastAsia" w:hAnsiTheme="minorEastAsia" w:hint="eastAsia"/>
                <w:szCs w:val="21"/>
              </w:rPr>
              <w:t>８</w:t>
            </w:r>
            <w:r w:rsidRPr="003071EB">
              <w:rPr>
                <w:rFonts w:asciiTheme="minorEastAsia" w:hAnsiTheme="minorEastAsia"/>
                <w:szCs w:val="21"/>
              </w:rPr>
              <w:t xml:space="preserve"> 作物残さを適切に処分する。</w:t>
            </w:r>
          </w:p>
        </w:tc>
      </w:tr>
      <w:tr w:rsidR="003071EB" w:rsidRPr="003071EB" w:rsidTr="005509CA">
        <w:trPr>
          <w:trHeight w:val="1200"/>
        </w:trPr>
        <w:tc>
          <w:tcPr>
            <w:tcW w:w="1062" w:type="dxa"/>
            <w:vMerge w:val="restart"/>
            <w:shd w:val="clear" w:color="auto" w:fill="auto"/>
          </w:tcPr>
          <w:p w:rsidR="00723987" w:rsidRPr="003071EB" w:rsidRDefault="00723987" w:rsidP="00723987">
            <w:pPr>
              <w:autoSpaceDE w:val="0"/>
              <w:autoSpaceDN w:val="0"/>
              <w:adjustRightInd w:val="0"/>
              <w:spacing w:line="360" w:lineRule="exact"/>
              <w:rPr>
                <w:rFonts w:ascii="ＭＳ 明朝" w:eastAsia="ＭＳ 明朝" w:hAnsi="ＭＳ 明朝"/>
                <w:sz w:val="22"/>
              </w:rPr>
            </w:pPr>
            <w:r w:rsidRPr="003071EB">
              <w:rPr>
                <w:rFonts w:ascii="ＭＳ 明朝" w:eastAsia="ＭＳ 明朝" w:hAnsi="ＭＳ 明朝" w:hint="eastAsia"/>
                <w:sz w:val="22"/>
              </w:rPr>
              <w:t>きく</w:t>
            </w:r>
          </w:p>
          <w:p w:rsidR="00723987" w:rsidRPr="003071EB" w:rsidRDefault="00723987" w:rsidP="00723987">
            <w:pPr>
              <w:autoSpaceDE w:val="0"/>
              <w:autoSpaceDN w:val="0"/>
              <w:adjustRightInd w:val="0"/>
              <w:spacing w:line="360" w:lineRule="exact"/>
              <w:rPr>
                <w:rFonts w:ascii="ＭＳ 明朝" w:eastAsia="ＭＳ 明朝" w:hAnsi="ＭＳ 明朝"/>
                <w:sz w:val="22"/>
              </w:rPr>
            </w:pPr>
          </w:p>
          <w:p w:rsidR="00723987" w:rsidRPr="003071EB" w:rsidRDefault="00723987" w:rsidP="00723987">
            <w:pPr>
              <w:autoSpaceDE w:val="0"/>
              <w:autoSpaceDN w:val="0"/>
              <w:adjustRightInd w:val="0"/>
              <w:spacing w:line="360" w:lineRule="exact"/>
              <w:rPr>
                <w:rFonts w:ascii="ＭＳ 明朝" w:eastAsia="ＭＳ 明朝" w:hAnsi="ＭＳ 明朝"/>
                <w:sz w:val="22"/>
              </w:rPr>
            </w:pPr>
          </w:p>
          <w:p w:rsidR="00723987" w:rsidRPr="003071EB" w:rsidRDefault="00723987" w:rsidP="00723987">
            <w:pPr>
              <w:autoSpaceDE w:val="0"/>
              <w:autoSpaceDN w:val="0"/>
              <w:adjustRightInd w:val="0"/>
              <w:spacing w:line="360" w:lineRule="exact"/>
              <w:rPr>
                <w:rFonts w:ascii="ＭＳ 明朝" w:eastAsia="ＭＳ 明朝" w:hAnsi="ＭＳ 明朝"/>
                <w:sz w:val="22"/>
              </w:rPr>
            </w:pPr>
          </w:p>
          <w:p w:rsidR="00723987" w:rsidRPr="003071EB" w:rsidRDefault="00723987" w:rsidP="00723987">
            <w:pPr>
              <w:autoSpaceDE w:val="0"/>
              <w:autoSpaceDN w:val="0"/>
              <w:adjustRightInd w:val="0"/>
              <w:spacing w:line="360" w:lineRule="exact"/>
              <w:rPr>
                <w:rFonts w:ascii="ＭＳ 明朝" w:eastAsia="ＭＳ 明朝" w:hAnsi="ＭＳ 明朝"/>
                <w:sz w:val="22"/>
              </w:rPr>
            </w:pPr>
          </w:p>
          <w:p w:rsidR="00723987" w:rsidRPr="003071EB" w:rsidRDefault="00723987" w:rsidP="00723987">
            <w:pPr>
              <w:autoSpaceDE w:val="0"/>
              <w:autoSpaceDN w:val="0"/>
              <w:adjustRightInd w:val="0"/>
              <w:spacing w:line="360" w:lineRule="exact"/>
              <w:rPr>
                <w:rFonts w:ascii="ＭＳ 明朝" w:eastAsia="ＭＳ 明朝" w:hAnsi="ＭＳ 明朝"/>
                <w:sz w:val="22"/>
              </w:rPr>
            </w:pPr>
          </w:p>
          <w:p w:rsidR="00723987" w:rsidRPr="003071EB" w:rsidRDefault="00723987" w:rsidP="00723987">
            <w:pPr>
              <w:autoSpaceDE w:val="0"/>
              <w:autoSpaceDN w:val="0"/>
              <w:adjustRightInd w:val="0"/>
              <w:spacing w:line="360" w:lineRule="exact"/>
              <w:rPr>
                <w:rFonts w:ascii="ＭＳ 明朝" w:eastAsia="ＭＳ 明朝" w:hAnsi="ＭＳ 明朝"/>
                <w:sz w:val="22"/>
              </w:rPr>
            </w:pPr>
          </w:p>
          <w:p w:rsidR="00723987" w:rsidRPr="003071EB" w:rsidRDefault="00723987" w:rsidP="00723987">
            <w:pPr>
              <w:autoSpaceDE w:val="0"/>
              <w:autoSpaceDN w:val="0"/>
              <w:adjustRightInd w:val="0"/>
              <w:spacing w:line="360" w:lineRule="exact"/>
              <w:rPr>
                <w:rFonts w:ascii="ＭＳ 明朝" w:eastAsia="ＭＳ 明朝" w:hAnsi="ＭＳ 明朝"/>
                <w:sz w:val="22"/>
              </w:rPr>
            </w:pPr>
          </w:p>
          <w:p w:rsidR="00723987" w:rsidRPr="003071EB" w:rsidRDefault="00723987" w:rsidP="00723987">
            <w:pPr>
              <w:autoSpaceDE w:val="0"/>
              <w:autoSpaceDN w:val="0"/>
              <w:adjustRightInd w:val="0"/>
              <w:spacing w:line="360" w:lineRule="exact"/>
              <w:rPr>
                <w:rFonts w:ascii="ＭＳ 明朝" w:eastAsia="ＭＳ 明朝" w:hAnsi="ＭＳ 明朝"/>
                <w:sz w:val="22"/>
              </w:rPr>
            </w:pPr>
          </w:p>
          <w:p w:rsidR="00723987" w:rsidRPr="003071EB" w:rsidRDefault="00723987" w:rsidP="00723987">
            <w:pPr>
              <w:autoSpaceDE w:val="0"/>
              <w:autoSpaceDN w:val="0"/>
              <w:adjustRightInd w:val="0"/>
              <w:spacing w:line="360" w:lineRule="exact"/>
              <w:rPr>
                <w:rFonts w:ascii="ＭＳ 明朝" w:eastAsia="ＭＳ 明朝" w:hAnsi="ＭＳ 明朝"/>
                <w:sz w:val="22"/>
              </w:rPr>
            </w:pPr>
          </w:p>
          <w:p w:rsidR="00723987" w:rsidRPr="003071EB" w:rsidRDefault="00723987" w:rsidP="00723987">
            <w:pPr>
              <w:autoSpaceDE w:val="0"/>
              <w:autoSpaceDN w:val="0"/>
              <w:adjustRightInd w:val="0"/>
              <w:spacing w:line="360" w:lineRule="exact"/>
              <w:rPr>
                <w:rFonts w:ascii="ＭＳ 明朝" w:eastAsia="ＭＳ 明朝" w:hAnsi="ＭＳ 明朝"/>
                <w:sz w:val="22"/>
              </w:rPr>
            </w:pPr>
          </w:p>
          <w:p w:rsidR="00723987" w:rsidRPr="003071EB" w:rsidRDefault="00723987" w:rsidP="00723987">
            <w:pPr>
              <w:autoSpaceDE w:val="0"/>
              <w:autoSpaceDN w:val="0"/>
              <w:adjustRightInd w:val="0"/>
              <w:spacing w:line="360" w:lineRule="exact"/>
              <w:rPr>
                <w:rFonts w:ascii="ＭＳ 明朝" w:eastAsia="ＭＳ 明朝" w:hAnsi="ＭＳ 明朝"/>
                <w:sz w:val="22"/>
              </w:rPr>
            </w:pPr>
          </w:p>
        </w:tc>
        <w:tc>
          <w:tcPr>
            <w:tcW w:w="1915" w:type="dxa"/>
            <w:shd w:val="clear" w:color="auto" w:fill="auto"/>
          </w:tcPr>
          <w:p w:rsidR="00723987" w:rsidRPr="003071EB" w:rsidRDefault="00723987" w:rsidP="00723987">
            <w:pPr>
              <w:autoSpaceDE w:val="0"/>
              <w:autoSpaceDN w:val="0"/>
              <w:adjustRightInd w:val="0"/>
              <w:spacing w:line="360" w:lineRule="exact"/>
              <w:rPr>
                <w:rFonts w:ascii="ＭＳ 明朝" w:eastAsia="ＭＳ 明朝" w:hAnsi="ＭＳ 明朝"/>
                <w:sz w:val="22"/>
              </w:rPr>
            </w:pPr>
            <w:r w:rsidRPr="003071EB">
              <w:rPr>
                <w:rFonts w:ascii="ＭＳ 明朝" w:eastAsia="ＭＳ 明朝" w:hAnsi="ＭＳ 明朝" w:hint="eastAsia"/>
                <w:sz w:val="22"/>
              </w:rPr>
              <w:t>白さび病</w:t>
            </w:r>
          </w:p>
        </w:tc>
        <w:tc>
          <w:tcPr>
            <w:tcW w:w="6521" w:type="dxa"/>
            <w:shd w:val="clear" w:color="auto" w:fill="auto"/>
          </w:tcPr>
          <w:p w:rsidR="00723987" w:rsidRPr="003071EB" w:rsidRDefault="00723987" w:rsidP="00723987">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１　病気に強い品種を選ぶ。</w:t>
            </w:r>
          </w:p>
          <w:p w:rsidR="00723987" w:rsidRPr="003071EB" w:rsidRDefault="00723987" w:rsidP="00723987">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２　発病している親株からは採穂しない。</w:t>
            </w:r>
          </w:p>
          <w:p w:rsidR="00723987" w:rsidRPr="003071EB" w:rsidRDefault="00723987" w:rsidP="00723987">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３　発病苗は利用しない。</w:t>
            </w:r>
          </w:p>
          <w:p w:rsidR="00723987" w:rsidRPr="003071EB" w:rsidRDefault="00723987" w:rsidP="00723987">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４　発病葉は摘み取り、焼却する。</w:t>
            </w:r>
          </w:p>
          <w:p w:rsidR="00723987" w:rsidRPr="003071EB" w:rsidRDefault="00723987" w:rsidP="00723987">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５　施設内換気を行い、多湿を防ぐ。</w:t>
            </w:r>
          </w:p>
          <w:p w:rsidR="00723987" w:rsidRPr="003071EB" w:rsidRDefault="00723987" w:rsidP="00723987">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６　マルチを利用する。</w:t>
            </w:r>
          </w:p>
          <w:p w:rsidR="00723987" w:rsidRPr="003071EB" w:rsidRDefault="00723987" w:rsidP="00723987">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※露地では、梅雨期や秋雨後の発生が多い。</w:t>
            </w:r>
          </w:p>
        </w:tc>
      </w:tr>
      <w:tr w:rsidR="003071EB" w:rsidRPr="003071EB" w:rsidTr="005509CA">
        <w:trPr>
          <w:trHeight w:val="793"/>
        </w:trPr>
        <w:tc>
          <w:tcPr>
            <w:tcW w:w="1062" w:type="dxa"/>
            <w:vMerge/>
            <w:shd w:val="clear" w:color="auto" w:fill="auto"/>
          </w:tcPr>
          <w:p w:rsidR="00723987" w:rsidRPr="003071EB" w:rsidRDefault="00723987" w:rsidP="00723987">
            <w:pPr>
              <w:autoSpaceDE w:val="0"/>
              <w:autoSpaceDN w:val="0"/>
              <w:adjustRightInd w:val="0"/>
              <w:spacing w:line="360" w:lineRule="exact"/>
              <w:rPr>
                <w:rFonts w:ascii="ＭＳ 明朝" w:eastAsia="ＭＳ 明朝" w:hAnsi="ＭＳ 明朝"/>
                <w:sz w:val="22"/>
              </w:rPr>
            </w:pPr>
          </w:p>
        </w:tc>
        <w:tc>
          <w:tcPr>
            <w:tcW w:w="1915" w:type="dxa"/>
            <w:shd w:val="clear" w:color="auto" w:fill="auto"/>
          </w:tcPr>
          <w:p w:rsidR="00723987" w:rsidRPr="003071EB" w:rsidRDefault="00723987" w:rsidP="00723987">
            <w:pPr>
              <w:spacing w:line="360" w:lineRule="exact"/>
              <w:rPr>
                <w:rFonts w:ascii="ＭＳ 明朝" w:eastAsia="ＭＳ 明朝" w:hAnsi="ＭＳ 明朝"/>
                <w:sz w:val="22"/>
              </w:rPr>
            </w:pPr>
            <w:r w:rsidRPr="003071EB">
              <w:rPr>
                <w:rFonts w:ascii="ＭＳ 明朝" w:eastAsia="ＭＳ 明朝" w:hAnsi="ＭＳ 明朝" w:hint="eastAsia"/>
                <w:sz w:val="22"/>
              </w:rPr>
              <w:t>キクえそ病</w:t>
            </w:r>
          </w:p>
          <w:p w:rsidR="00723987" w:rsidRPr="003071EB" w:rsidRDefault="00723987" w:rsidP="00723987">
            <w:pPr>
              <w:spacing w:line="360" w:lineRule="exact"/>
              <w:rPr>
                <w:rFonts w:ascii="ＭＳ 明朝" w:eastAsia="ＭＳ 明朝" w:hAnsi="ＭＳ 明朝"/>
                <w:sz w:val="22"/>
              </w:rPr>
            </w:pPr>
            <w:r w:rsidRPr="003071EB">
              <w:rPr>
                <w:rFonts w:ascii="ＭＳ 明朝" w:eastAsia="ＭＳ 明朝" w:hAnsi="ＭＳ 明朝" w:hint="eastAsia"/>
                <w:sz w:val="22"/>
              </w:rPr>
              <w:t>（ＴＳＷＶ）</w:t>
            </w:r>
          </w:p>
          <w:p w:rsidR="00723987" w:rsidRPr="003071EB" w:rsidRDefault="00723987" w:rsidP="00723987">
            <w:pPr>
              <w:spacing w:line="360" w:lineRule="exact"/>
              <w:rPr>
                <w:rFonts w:ascii="ＭＳ 明朝" w:eastAsia="ＭＳ 明朝" w:hAnsi="ＭＳ 明朝"/>
                <w:sz w:val="22"/>
              </w:rPr>
            </w:pPr>
            <w:r w:rsidRPr="003071EB">
              <w:rPr>
                <w:rFonts w:ascii="ＭＳ 明朝" w:eastAsia="ＭＳ 明朝" w:hAnsi="ＭＳ 明朝" w:hint="eastAsia"/>
                <w:sz w:val="22"/>
              </w:rPr>
              <w:t>キク茎えそ病</w:t>
            </w:r>
          </w:p>
          <w:p w:rsidR="00723987" w:rsidRPr="003071EB" w:rsidRDefault="00723987" w:rsidP="00723987">
            <w:pPr>
              <w:spacing w:line="360" w:lineRule="exact"/>
              <w:rPr>
                <w:rFonts w:ascii="ＭＳ 明朝" w:eastAsia="ＭＳ 明朝" w:hAnsi="ＭＳ 明朝"/>
                <w:sz w:val="22"/>
              </w:rPr>
            </w:pPr>
            <w:r w:rsidRPr="003071EB">
              <w:rPr>
                <w:rFonts w:ascii="ＭＳ 明朝" w:eastAsia="ＭＳ 明朝" w:hAnsi="ＭＳ 明朝" w:hint="eastAsia"/>
                <w:sz w:val="22"/>
              </w:rPr>
              <w:t>（ＣＳＮＶ）</w:t>
            </w:r>
          </w:p>
        </w:tc>
        <w:tc>
          <w:tcPr>
            <w:tcW w:w="6521" w:type="dxa"/>
            <w:shd w:val="clear" w:color="auto" w:fill="auto"/>
          </w:tcPr>
          <w:p w:rsidR="00723987" w:rsidRPr="003071EB" w:rsidRDefault="00723987" w:rsidP="00723987">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１　ウイルスの感染が疑われる苗は、廃棄する。</w:t>
            </w:r>
          </w:p>
          <w:p w:rsidR="00723987" w:rsidRPr="003071EB" w:rsidRDefault="00723987" w:rsidP="00723987">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２　媒介虫であるミカンキイロアザミウマを防除する。</w:t>
            </w:r>
          </w:p>
          <w:p w:rsidR="00723987" w:rsidRPr="003071EB" w:rsidRDefault="00723987" w:rsidP="00723987">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※下記「アザミウマ類」及び別表「防除資材」の項を参照する。</w:t>
            </w:r>
          </w:p>
          <w:p w:rsidR="00723987" w:rsidRPr="003071EB" w:rsidRDefault="00723987" w:rsidP="00723987">
            <w:pPr>
              <w:spacing w:line="360" w:lineRule="exact"/>
              <w:ind w:left="220" w:hangingChars="100" w:hanging="220"/>
              <w:rPr>
                <w:rFonts w:ascii="ＭＳ 明朝" w:eastAsia="ＭＳ 明朝" w:hAnsi="ＭＳ 明朝"/>
                <w:sz w:val="22"/>
              </w:rPr>
            </w:pPr>
          </w:p>
          <w:p w:rsidR="00723987" w:rsidRPr="003071EB" w:rsidRDefault="00723987" w:rsidP="00723987">
            <w:pPr>
              <w:spacing w:line="360" w:lineRule="exact"/>
              <w:ind w:left="220" w:hangingChars="100" w:hanging="220"/>
              <w:rPr>
                <w:rFonts w:ascii="ＭＳ 明朝" w:eastAsia="ＭＳ 明朝" w:hAnsi="ＭＳ 明朝"/>
                <w:sz w:val="22"/>
              </w:rPr>
            </w:pPr>
          </w:p>
        </w:tc>
      </w:tr>
      <w:tr w:rsidR="003071EB" w:rsidRPr="003071EB" w:rsidTr="005509CA">
        <w:trPr>
          <w:trHeight w:val="691"/>
        </w:trPr>
        <w:tc>
          <w:tcPr>
            <w:tcW w:w="1062" w:type="dxa"/>
            <w:vMerge/>
            <w:shd w:val="clear" w:color="auto" w:fill="auto"/>
          </w:tcPr>
          <w:p w:rsidR="00723987" w:rsidRPr="003071EB" w:rsidRDefault="00723987" w:rsidP="00723987">
            <w:pPr>
              <w:spacing w:line="360" w:lineRule="exact"/>
              <w:rPr>
                <w:rFonts w:ascii="ＭＳ 明朝" w:eastAsia="ＭＳ 明朝" w:hAnsi="ＭＳ 明朝"/>
                <w:spacing w:val="-20"/>
                <w:sz w:val="22"/>
              </w:rPr>
            </w:pPr>
          </w:p>
        </w:tc>
        <w:tc>
          <w:tcPr>
            <w:tcW w:w="1915" w:type="dxa"/>
            <w:shd w:val="clear" w:color="auto" w:fill="auto"/>
          </w:tcPr>
          <w:p w:rsidR="00723987" w:rsidRPr="003071EB" w:rsidRDefault="00723987" w:rsidP="00723987">
            <w:pPr>
              <w:spacing w:line="360" w:lineRule="exact"/>
              <w:rPr>
                <w:rFonts w:ascii="ＭＳ 明朝" w:eastAsia="ＭＳ 明朝" w:hAnsi="ＭＳ 明朝"/>
                <w:sz w:val="22"/>
              </w:rPr>
            </w:pPr>
            <w:r w:rsidRPr="003071EB">
              <w:rPr>
                <w:rFonts w:ascii="ＭＳ 明朝" w:eastAsia="ＭＳ 明朝" w:hAnsi="ＭＳ 明朝" w:hint="eastAsia"/>
                <w:sz w:val="22"/>
              </w:rPr>
              <w:t>黒斑病</w:t>
            </w:r>
          </w:p>
        </w:tc>
        <w:tc>
          <w:tcPr>
            <w:tcW w:w="6521" w:type="dxa"/>
            <w:shd w:val="clear" w:color="auto" w:fill="auto"/>
          </w:tcPr>
          <w:p w:rsidR="00723987" w:rsidRPr="003071EB" w:rsidRDefault="00723987" w:rsidP="00723987">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１　下葉をかき取り、通風を良くする。</w:t>
            </w:r>
          </w:p>
          <w:p w:rsidR="00723987" w:rsidRPr="003071EB" w:rsidRDefault="00723987" w:rsidP="00723987">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２　発病している親株からは採穂しない。</w:t>
            </w:r>
          </w:p>
        </w:tc>
      </w:tr>
      <w:tr w:rsidR="003071EB" w:rsidRPr="003071EB" w:rsidTr="005509CA">
        <w:trPr>
          <w:trHeight w:val="458"/>
        </w:trPr>
        <w:tc>
          <w:tcPr>
            <w:tcW w:w="1062" w:type="dxa"/>
            <w:vMerge/>
            <w:shd w:val="clear" w:color="auto" w:fill="auto"/>
          </w:tcPr>
          <w:p w:rsidR="00723987" w:rsidRPr="003071EB" w:rsidRDefault="00723987" w:rsidP="00723987">
            <w:pPr>
              <w:spacing w:line="360" w:lineRule="exact"/>
              <w:rPr>
                <w:rFonts w:ascii="ＭＳ 明朝" w:eastAsia="ＭＳ 明朝" w:hAnsi="ＭＳ 明朝"/>
                <w:spacing w:val="-20"/>
                <w:sz w:val="22"/>
              </w:rPr>
            </w:pPr>
          </w:p>
        </w:tc>
        <w:tc>
          <w:tcPr>
            <w:tcW w:w="1915" w:type="dxa"/>
            <w:shd w:val="clear" w:color="auto" w:fill="auto"/>
          </w:tcPr>
          <w:p w:rsidR="00723987" w:rsidRPr="003071EB" w:rsidRDefault="00723987" w:rsidP="00723987">
            <w:pPr>
              <w:spacing w:line="360" w:lineRule="exact"/>
              <w:rPr>
                <w:rFonts w:ascii="ＭＳ 明朝" w:eastAsia="ＭＳ 明朝" w:hAnsi="ＭＳ 明朝"/>
                <w:sz w:val="22"/>
              </w:rPr>
            </w:pPr>
            <w:r w:rsidRPr="003071EB">
              <w:rPr>
                <w:rFonts w:ascii="ＭＳ 明朝" w:eastAsia="ＭＳ 明朝" w:hAnsi="ＭＳ 明朝" w:hint="eastAsia"/>
                <w:sz w:val="22"/>
              </w:rPr>
              <w:t>灰色かび病</w:t>
            </w:r>
          </w:p>
        </w:tc>
        <w:tc>
          <w:tcPr>
            <w:tcW w:w="6521" w:type="dxa"/>
            <w:shd w:val="clear" w:color="auto" w:fill="auto"/>
          </w:tcPr>
          <w:p w:rsidR="00723987" w:rsidRPr="003071EB" w:rsidRDefault="00723987" w:rsidP="00723987">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１　窒素肥料の多用を避ける。</w:t>
            </w:r>
          </w:p>
          <w:p w:rsidR="00723987" w:rsidRPr="003071EB" w:rsidRDefault="00723987" w:rsidP="00723987">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２　排水と通風を良くし、多湿を避ける。</w:t>
            </w:r>
          </w:p>
          <w:p w:rsidR="00723987" w:rsidRPr="003071EB" w:rsidRDefault="00723987" w:rsidP="00723987">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３　発病した茎葉や花は摘み取り、焼却する。</w:t>
            </w:r>
          </w:p>
        </w:tc>
      </w:tr>
      <w:tr w:rsidR="003071EB" w:rsidRPr="003071EB" w:rsidTr="005509CA">
        <w:trPr>
          <w:trHeight w:val="458"/>
        </w:trPr>
        <w:tc>
          <w:tcPr>
            <w:tcW w:w="1062" w:type="dxa"/>
            <w:vMerge/>
            <w:shd w:val="clear" w:color="auto" w:fill="auto"/>
          </w:tcPr>
          <w:p w:rsidR="00723987" w:rsidRPr="003071EB" w:rsidRDefault="00723987" w:rsidP="00723987">
            <w:pPr>
              <w:spacing w:line="360" w:lineRule="exact"/>
              <w:rPr>
                <w:rFonts w:ascii="ＭＳ 明朝" w:eastAsia="ＭＳ 明朝" w:hAnsi="ＭＳ 明朝"/>
                <w:spacing w:val="-20"/>
                <w:sz w:val="22"/>
              </w:rPr>
            </w:pPr>
          </w:p>
        </w:tc>
        <w:tc>
          <w:tcPr>
            <w:tcW w:w="1915" w:type="dxa"/>
            <w:shd w:val="clear" w:color="auto" w:fill="auto"/>
          </w:tcPr>
          <w:p w:rsidR="00723987" w:rsidRPr="003071EB" w:rsidRDefault="00723987" w:rsidP="00723987">
            <w:pPr>
              <w:spacing w:line="360" w:lineRule="exact"/>
              <w:rPr>
                <w:rFonts w:ascii="ＭＳ 明朝" w:eastAsia="ＭＳ 明朝" w:hAnsi="ＭＳ 明朝"/>
                <w:sz w:val="22"/>
              </w:rPr>
            </w:pPr>
            <w:r w:rsidRPr="003071EB">
              <w:rPr>
                <w:rFonts w:ascii="ＭＳ 明朝" w:eastAsia="ＭＳ 明朝" w:hAnsi="ＭＳ 明朝" w:hint="eastAsia"/>
                <w:sz w:val="22"/>
              </w:rPr>
              <w:t>アザミウマ類</w:t>
            </w:r>
          </w:p>
        </w:tc>
        <w:tc>
          <w:tcPr>
            <w:tcW w:w="6521" w:type="dxa"/>
            <w:shd w:val="clear" w:color="auto" w:fill="auto"/>
          </w:tcPr>
          <w:p w:rsidR="00723987" w:rsidRPr="003071EB" w:rsidRDefault="00723987" w:rsidP="00723987">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１　ほ場内及びその周辺の雑草及び作物残渣を適切に処分する。</w:t>
            </w:r>
          </w:p>
          <w:p w:rsidR="00723987" w:rsidRPr="003071EB" w:rsidRDefault="00723987" w:rsidP="00723987">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２　赤色系ネットを使用すると侵入防止効果が高まる。</w:t>
            </w:r>
          </w:p>
          <w:p w:rsidR="00723987" w:rsidRPr="003071EB" w:rsidRDefault="00723987" w:rsidP="00723987">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３　施設栽培においては、防虫ネット、紫外線除去フィルム、シルバーマルチ、粘着シート等の活用により、本虫の施設内への侵入を防止する。</w:t>
            </w:r>
          </w:p>
          <w:p w:rsidR="00723987" w:rsidRPr="003071EB" w:rsidRDefault="00723987" w:rsidP="00723987">
            <w:pPr>
              <w:spacing w:line="360" w:lineRule="exact"/>
              <w:ind w:left="220" w:hangingChars="100" w:hanging="220"/>
              <w:rPr>
                <w:rFonts w:ascii="ＭＳ 明朝" w:eastAsia="ＭＳ 明朝" w:hAnsi="ＭＳ 明朝"/>
                <w:sz w:val="22"/>
              </w:rPr>
            </w:pPr>
            <w:r w:rsidRPr="003071EB">
              <w:rPr>
                <w:rFonts w:ascii="ＭＳ 明朝" w:eastAsia="ＭＳ 明朝" w:hAnsi="ＭＳ 明朝" w:hint="eastAsia"/>
                <w:sz w:val="22"/>
              </w:rPr>
              <w:t>４　マルチの敷設により、土中での蛹化を防ぐ。</w:t>
            </w:r>
          </w:p>
        </w:tc>
      </w:tr>
      <w:tr w:rsidR="003071EB" w:rsidRPr="003071EB" w:rsidTr="005509CA">
        <w:trPr>
          <w:trHeight w:val="375"/>
        </w:trPr>
        <w:tc>
          <w:tcPr>
            <w:tcW w:w="1062" w:type="dxa"/>
            <w:vMerge w:val="restart"/>
            <w:shd w:val="clear" w:color="auto" w:fill="auto"/>
          </w:tcPr>
          <w:p w:rsidR="00723987" w:rsidRPr="003071EB" w:rsidRDefault="00723987" w:rsidP="00723987">
            <w:pPr>
              <w:spacing w:line="360" w:lineRule="exact"/>
              <w:rPr>
                <w:rFonts w:ascii="ＭＳ 明朝" w:eastAsia="ＭＳ 明朝" w:hAnsi="ＭＳ 明朝"/>
                <w:spacing w:val="-20"/>
                <w:sz w:val="22"/>
              </w:rPr>
            </w:pPr>
            <w:r w:rsidRPr="003071EB">
              <w:rPr>
                <w:rFonts w:ascii="ＭＳ 明朝" w:eastAsia="ＭＳ 明朝" w:hAnsi="ＭＳ 明朝" w:hint="eastAsia"/>
                <w:spacing w:val="-20"/>
                <w:sz w:val="22"/>
              </w:rPr>
              <w:t>ばら</w:t>
            </w:r>
          </w:p>
        </w:tc>
        <w:tc>
          <w:tcPr>
            <w:tcW w:w="1915" w:type="dxa"/>
            <w:tcBorders>
              <w:top w:val="single" w:sz="4" w:space="0" w:color="auto"/>
              <w:bottom w:val="single" w:sz="4" w:space="0" w:color="auto"/>
            </w:tcBorders>
            <w:shd w:val="clear" w:color="auto" w:fill="auto"/>
          </w:tcPr>
          <w:p w:rsidR="00723987" w:rsidRPr="003071EB" w:rsidRDefault="00723987" w:rsidP="00723987">
            <w:pPr>
              <w:spacing w:line="360" w:lineRule="exact"/>
              <w:rPr>
                <w:rFonts w:ascii="ＭＳ 明朝" w:eastAsia="ＭＳ 明朝" w:hAnsi="ＭＳ 明朝"/>
                <w:sz w:val="22"/>
              </w:rPr>
            </w:pPr>
            <w:r w:rsidRPr="003071EB">
              <w:rPr>
                <w:rFonts w:ascii="ＭＳ 明朝" w:eastAsia="ＭＳ 明朝" w:hAnsi="ＭＳ 明朝" w:hint="eastAsia"/>
                <w:sz w:val="22"/>
              </w:rPr>
              <w:t>うどんこ病</w:t>
            </w:r>
          </w:p>
        </w:tc>
        <w:tc>
          <w:tcPr>
            <w:tcW w:w="6521" w:type="dxa"/>
            <w:shd w:val="clear" w:color="auto" w:fill="auto"/>
          </w:tcPr>
          <w:p w:rsidR="00723987" w:rsidRPr="003071EB" w:rsidRDefault="00723987" w:rsidP="00723987">
            <w:pPr>
              <w:spacing w:line="360" w:lineRule="exact"/>
              <w:ind w:leftChars="100" w:left="307" w:hangingChars="44" w:hanging="97"/>
              <w:rPr>
                <w:rFonts w:ascii="ＭＳ 明朝" w:eastAsia="ＭＳ 明朝" w:hAnsi="ＭＳ 明朝"/>
                <w:sz w:val="22"/>
              </w:rPr>
            </w:pPr>
            <w:r w:rsidRPr="003071EB">
              <w:rPr>
                <w:rFonts w:ascii="ＭＳ 明朝" w:eastAsia="ＭＳ 明朝" w:hAnsi="ＭＳ 明朝" w:hint="eastAsia"/>
                <w:sz w:val="22"/>
              </w:rPr>
              <w:t>換気と暖房による施設内の適正な温湿度管理に努める。</w:t>
            </w:r>
          </w:p>
        </w:tc>
      </w:tr>
      <w:tr w:rsidR="003071EB" w:rsidRPr="003071EB" w:rsidTr="0080053F">
        <w:trPr>
          <w:trHeight w:val="306"/>
        </w:trPr>
        <w:tc>
          <w:tcPr>
            <w:tcW w:w="1062" w:type="dxa"/>
            <w:vMerge/>
            <w:shd w:val="clear" w:color="auto" w:fill="auto"/>
          </w:tcPr>
          <w:p w:rsidR="00723987" w:rsidRPr="003071EB" w:rsidRDefault="00723987" w:rsidP="00723987">
            <w:pPr>
              <w:spacing w:line="360" w:lineRule="exact"/>
              <w:rPr>
                <w:rFonts w:ascii="ＭＳ 明朝" w:eastAsia="ＭＳ 明朝" w:hAnsi="ＭＳ 明朝"/>
                <w:spacing w:val="-20"/>
                <w:sz w:val="22"/>
              </w:rPr>
            </w:pPr>
          </w:p>
        </w:tc>
        <w:tc>
          <w:tcPr>
            <w:tcW w:w="1915" w:type="dxa"/>
            <w:tcBorders>
              <w:top w:val="single" w:sz="4" w:space="0" w:color="auto"/>
              <w:bottom w:val="single" w:sz="4" w:space="0" w:color="auto"/>
            </w:tcBorders>
            <w:shd w:val="clear" w:color="auto" w:fill="auto"/>
          </w:tcPr>
          <w:p w:rsidR="00723987" w:rsidRPr="003071EB" w:rsidRDefault="00723987" w:rsidP="00723987">
            <w:pPr>
              <w:spacing w:line="360" w:lineRule="exact"/>
              <w:rPr>
                <w:rFonts w:ascii="ＭＳ 明朝" w:eastAsia="ＭＳ 明朝" w:hAnsi="ＭＳ 明朝"/>
                <w:sz w:val="22"/>
              </w:rPr>
            </w:pPr>
            <w:r w:rsidRPr="003071EB">
              <w:rPr>
                <w:rFonts w:ascii="ＭＳ 明朝" w:eastAsia="ＭＳ 明朝" w:hAnsi="ＭＳ 明朝" w:hint="eastAsia"/>
                <w:sz w:val="22"/>
              </w:rPr>
              <w:t>黒星病</w:t>
            </w:r>
          </w:p>
        </w:tc>
        <w:tc>
          <w:tcPr>
            <w:tcW w:w="6521" w:type="dxa"/>
            <w:shd w:val="clear" w:color="auto" w:fill="auto"/>
          </w:tcPr>
          <w:p w:rsidR="00723987" w:rsidRPr="003071EB" w:rsidRDefault="00723987" w:rsidP="00723987">
            <w:pPr>
              <w:spacing w:line="360" w:lineRule="exact"/>
              <w:ind w:firstLineChars="100" w:firstLine="220"/>
              <w:rPr>
                <w:rFonts w:ascii="ＭＳ 明朝" w:eastAsia="ＭＳ 明朝" w:hAnsi="ＭＳ 明朝"/>
                <w:sz w:val="22"/>
              </w:rPr>
            </w:pPr>
            <w:r w:rsidRPr="003071EB">
              <w:rPr>
                <w:rFonts w:ascii="ＭＳ 明朝" w:eastAsia="ＭＳ 明朝" w:hAnsi="ＭＳ 明朝" w:hint="eastAsia"/>
                <w:sz w:val="22"/>
              </w:rPr>
              <w:t>発病した葉や枝及び落葉は除去し、焼却する。</w:t>
            </w:r>
          </w:p>
        </w:tc>
      </w:tr>
      <w:tr w:rsidR="003071EB" w:rsidRPr="003071EB" w:rsidTr="005509CA">
        <w:trPr>
          <w:trHeight w:val="396"/>
        </w:trPr>
        <w:tc>
          <w:tcPr>
            <w:tcW w:w="1062" w:type="dxa"/>
            <w:vMerge/>
            <w:shd w:val="clear" w:color="auto" w:fill="auto"/>
          </w:tcPr>
          <w:p w:rsidR="00723987" w:rsidRPr="003071EB" w:rsidRDefault="00723987" w:rsidP="00723987">
            <w:pPr>
              <w:spacing w:line="360" w:lineRule="exact"/>
              <w:rPr>
                <w:rFonts w:ascii="ＭＳ 明朝" w:eastAsia="ＭＳ 明朝" w:hAnsi="ＭＳ 明朝"/>
                <w:spacing w:val="-20"/>
                <w:sz w:val="22"/>
              </w:rPr>
            </w:pPr>
          </w:p>
        </w:tc>
        <w:tc>
          <w:tcPr>
            <w:tcW w:w="1915" w:type="dxa"/>
            <w:tcBorders>
              <w:top w:val="single" w:sz="4" w:space="0" w:color="auto"/>
              <w:bottom w:val="single" w:sz="4" w:space="0" w:color="auto"/>
            </w:tcBorders>
            <w:shd w:val="clear" w:color="auto" w:fill="auto"/>
          </w:tcPr>
          <w:p w:rsidR="00723987" w:rsidRPr="003071EB" w:rsidRDefault="00723987" w:rsidP="00723987">
            <w:pPr>
              <w:spacing w:line="360" w:lineRule="exact"/>
              <w:rPr>
                <w:rFonts w:ascii="ＭＳ 明朝" w:eastAsia="ＭＳ 明朝" w:hAnsi="ＭＳ 明朝"/>
                <w:sz w:val="22"/>
              </w:rPr>
            </w:pPr>
            <w:r w:rsidRPr="003071EB">
              <w:rPr>
                <w:rFonts w:ascii="ＭＳ 明朝" w:eastAsia="ＭＳ 明朝" w:hAnsi="ＭＳ 明朝" w:hint="eastAsia"/>
                <w:sz w:val="22"/>
              </w:rPr>
              <w:t>べと病</w:t>
            </w:r>
          </w:p>
        </w:tc>
        <w:tc>
          <w:tcPr>
            <w:tcW w:w="6521" w:type="dxa"/>
            <w:shd w:val="clear" w:color="auto" w:fill="auto"/>
          </w:tcPr>
          <w:p w:rsidR="00723987" w:rsidRPr="003071EB" w:rsidRDefault="00723987" w:rsidP="00723987">
            <w:pPr>
              <w:spacing w:line="360" w:lineRule="exact"/>
              <w:ind w:firstLineChars="100" w:firstLine="220"/>
              <w:rPr>
                <w:rFonts w:ascii="ＭＳ 明朝" w:eastAsia="ＭＳ 明朝" w:hAnsi="ＭＳ 明朝"/>
                <w:sz w:val="22"/>
              </w:rPr>
            </w:pPr>
            <w:r w:rsidRPr="003071EB">
              <w:rPr>
                <w:rFonts w:ascii="ＭＳ 明朝" w:eastAsia="ＭＳ 明朝" w:hAnsi="ＭＳ 明朝" w:hint="eastAsia"/>
                <w:sz w:val="22"/>
              </w:rPr>
              <w:t>温風機や除湿機の利用等により、湿度を下げる。</w:t>
            </w:r>
          </w:p>
        </w:tc>
      </w:tr>
      <w:tr w:rsidR="003071EB" w:rsidRPr="003071EB" w:rsidTr="00CE6A0D">
        <w:trPr>
          <w:trHeight w:val="396"/>
        </w:trPr>
        <w:tc>
          <w:tcPr>
            <w:tcW w:w="1062" w:type="dxa"/>
            <w:vMerge/>
            <w:shd w:val="clear" w:color="auto" w:fill="auto"/>
          </w:tcPr>
          <w:p w:rsidR="00723987" w:rsidRPr="003071EB" w:rsidRDefault="00723987" w:rsidP="00723987">
            <w:pPr>
              <w:spacing w:line="360" w:lineRule="exact"/>
              <w:rPr>
                <w:rFonts w:ascii="ＭＳ 明朝" w:eastAsia="ＭＳ 明朝" w:hAnsi="ＭＳ 明朝"/>
                <w:spacing w:val="-20"/>
                <w:sz w:val="22"/>
              </w:rPr>
            </w:pPr>
          </w:p>
        </w:tc>
        <w:tc>
          <w:tcPr>
            <w:tcW w:w="1915" w:type="dxa"/>
            <w:tcBorders>
              <w:top w:val="single" w:sz="4" w:space="0" w:color="auto"/>
              <w:bottom w:val="single" w:sz="4" w:space="0" w:color="auto"/>
              <w:right w:val="single" w:sz="4" w:space="0" w:color="auto"/>
            </w:tcBorders>
            <w:shd w:val="clear" w:color="auto" w:fill="auto"/>
          </w:tcPr>
          <w:p w:rsidR="00723987" w:rsidRPr="003071EB" w:rsidRDefault="00723987" w:rsidP="00723987">
            <w:pPr>
              <w:spacing w:line="360" w:lineRule="exact"/>
              <w:rPr>
                <w:rFonts w:ascii="ＭＳ 明朝" w:eastAsia="ＭＳ 明朝" w:hAnsi="ＭＳ 明朝"/>
                <w:sz w:val="22"/>
              </w:rPr>
            </w:pPr>
            <w:r w:rsidRPr="003071EB">
              <w:rPr>
                <w:rFonts w:ascii="ＭＳ 明朝" w:eastAsia="ＭＳ 明朝" w:hAnsi="ＭＳ 明朝" w:hint="eastAsia"/>
                <w:sz w:val="22"/>
              </w:rPr>
              <w:t>ハダニ類</w:t>
            </w:r>
          </w:p>
        </w:tc>
        <w:tc>
          <w:tcPr>
            <w:tcW w:w="6521" w:type="dxa"/>
            <w:tcBorders>
              <w:top w:val="nil"/>
              <w:left w:val="single" w:sz="4" w:space="0" w:color="auto"/>
            </w:tcBorders>
            <w:shd w:val="clear" w:color="auto" w:fill="auto"/>
          </w:tcPr>
          <w:p w:rsidR="00723987" w:rsidRPr="003071EB" w:rsidRDefault="00723987" w:rsidP="00723987">
            <w:pPr>
              <w:spacing w:line="360" w:lineRule="exact"/>
              <w:ind w:left="317" w:hangingChars="144" w:hanging="317"/>
              <w:rPr>
                <w:rFonts w:ascii="ＭＳ 明朝" w:eastAsia="ＭＳ 明朝" w:hAnsi="ＭＳ 明朝"/>
                <w:sz w:val="22"/>
              </w:rPr>
            </w:pPr>
            <w:r w:rsidRPr="003071EB">
              <w:rPr>
                <w:rFonts w:ascii="ＭＳ 明朝" w:eastAsia="ＭＳ 明朝" w:hAnsi="ＭＳ 明朝" w:hint="eastAsia"/>
                <w:sz w:val="22"/>
              </w:rPr>
              <w:t xml:space="preserve">　高温、乾燥にならないようにする。</w:t>
            </w:r>
          </w:p>
        </w:tc>
      </w:tr>
      <w:tr w:rsidR="003071EB" w:rsidRPr="003071EB" w:rsidTr="00CE6A0D">
        <w:trPr>
          <w:trHeight w:val="435"/>
        </w:trPr>
        <w:tc>
          <w:tcPr>
            <w:tcW w:w="1062" w:type="dxa"/>
            <w:vMerge w:val="restart"/>
            <w:shd w:val="clear" w:color="auto" w:fill="auto"/>
          </w:tcPr>
          <w:p w:rsidR="00723987" w:rsidRPr="003071EB" w:rsidRDefault="00723987" w:rsidP="00723987">
            <w:pPr>
              <w:spacing w:line="360" w:lineRule="exact"/>
              <w:rPr>
                <w:rFonts w:ascii="ＭＳ 明朝" w:eastAsia="ＭＳ 明朝" w:hAnsi="ＭＳ 明朝"/>
                <w:spacing w:val="-20"/>
                <w:sz w:val="22"/>
              </w:rPr>
            </w:pPr>
            <w:r w:rsidRPr="003071EB">
              <w:rPr>
                <w:rFonts w:ascii="ＭＳ 明朝" w:eastAsia="ＭＳ 明朝" w:hAnsi="ＭＳ 明朝" w:hint="eastAsia"/>
                <w:spacing w:val="-20"/>
                <w:sz w:val="22"/>
              </w:rPr>
              <w:t>りんどう</w:t>
            </w:r>
          </w:p>
        </w:tc>
        <w:tc>
          <w:tcPr>
            <w:tcW w:w="1915" w:type="dxa"/>
            <w:tcBorders>
              <w:top w:val="single" w:sz="4" w:space="0" w:color="auto"/>
              <w:bottom w:val="single" w:sz="4" w:space="0" w:color="auto"/>
            </w:tcBorders>
            <w:shd w:val="clear" w:color="auto" w:fill="auto"/>
            <w:vAlign w:val="center"/>
          </w:tcPr>
          <w:p w:rsidR="00723987" w:rsidRPr="003071EB" w:rsidRDefault="00723987" w:rsidP="00723987">
            <w:pPr>
              <w:spacing w:line="360" w:lineRule="exact"/>
              <w:rPr>
                <w:rFonts w:ascii="ＭＳ 明朝" w:eastAsia="ＭＳ 明朝" w:hAnsi="ＭＳ 明朝"/>
                <w:sz w:val="22"/>
              </w:rPr>
            </w:pPr>
            <w:r w:rsidRPr="003071EB">
              <w:rPr>
                <w:rFonts w:ascii="ＭＳ 明朝" w:eastAsia="ＭＳ 明朝" w:hAnsi="ＭＳ 明朝" w:hint="eastAsia"/>
                <w:sz w:val="22"/>
              </w:rPr>
              <w:t>褐色根腐病</w:t>
            </w:r>
          </w:p>
        </w:tc>
        <w:tc>
          <w:tcPr>
            <w:tcW w:w="6521" w:type="dxa"/>
            <w:vMerge w:val="restart"/>
            <w:shd w:val="clear" w:color="auto" w:fill="auto"/>
            <w:vAlign w:val="center"/>
          </w:tcPr>
          <w:p w:rsidR="00723987" w:rsidRPr="003071EB" w:rsidRDefault="00723987" w:rsidP="00723987">
            <w:pPr>
              <w:spacing w:line="360" w:lineRule="exact"/>
              <w:ind w:firstLineChars="100" w:firstLine="220"/>
              <w:rPr>
                <w:rFonts w:ascii="ＭＳ 明朝" w:eastAsia="ＭＳ 明朝" w:hAnsi="ＭＳ 明朝"/>
                <w:sz w:val="22"/>
              </w:rPr>
            </w:pPr>
            <w:r w:rsidRPr="003071EB">
              <w:rPr>
                <w:rFonts w:ascii="ＭＳ 明朝" w:eastAsia="ＭＳ 明朝" w:hAnsi="ＭＳ 明朝" w:hint="eastAsia"/>
                <w:sz w:val="22"/>
              </w:rPr>
              <w:t>排水対策を十分に行う。</w:t>
            </w:r>
          </w:p>
        </w:tc>
      </w:tr>
      <w:tr w:rsidR="003071EB" w:rsidRPr="003071EB" w:rsidTr="00CE6A0D">
        <w:trPr>
          <w:trHeight w:val="443"/>
        </w:trPr>
        <w:tc>
          <w:tcPr>
            <w:tcW w:w="1062" w:type="dxa"/>
            <w:vMerge/>
            <w:shd w:val="clear" w:color="auto" w:fill="auto"/>
            <w:vAlign w:val="center"/>
          </w:tcPr>
          <w:p w:rsidR="00723987" w:rsidRPr="003071EB" w:rsidRDefault="00723987" w:rsidP="00723987">
            <w:pPr>
              <w:spacing w:line="360" w:lineRule="exact"/>
              <w:rPr>
                <w:rFonts w:ascii="ＭＳ 明朝" w:eastAsia="ＭＳ 明朝" w:hAnsi="ＭＳ 明朝"/>
                <w:spacing w:val="-20"/>
                <w:sz w:val="22"/>
              </w:rPr>
            </w:pPr>
          </w:p>
        </w:tc>
        <w:tc>
          <w:tcPr>
            <w:tcW w:w="1915" w:type="dxa"/>
            <w:tcBorders>
              <w:top w:val="single" w:sz="4" w:space="0" w:color="auto"/>
              <w:bottom w:val="single" w:sz="4" w:space="0" w:color="auto"/>
            </w:tcBorders>
            <w:shd w:val="clear" w:color="auto" w:fill="auto"/>
            <w:vAlign w:val="center"/>
          </w:tcPr>
          <w:p w:rsidR="00723987" w:rsidRPr="003071EB" w:rsidRDefault="00723987" w:rsidP="00723987">
            <w:pPr>
              <w:spacing w:line="360" w:lineRule="exact"/>
              <w:rPr>
                <w:rFonts w:ascii="ＭＳ 明朝" w:eastAsia="ＭＳ 明朝" w:hAnsi="ＭＳ 明朝"/>
                <w:sz w:val="22"/>
              </w:rPr>
            </w:pPr>
            <w:r w:rsidRPr="003071EB">
              <w:rPr>
                <w:rFonts w:ascii="ＭＳ 明朝" w:eastAsia="ＭＳ 明朝" w:hAnsi="ＭＳ 明朝" w:hint="eastAsia"/>
                <w:sz w:val="22"/>
              </w:rPr>
              <w:t>茎枯病</w:t>
            </w:r>
          </w:p>
        </w:tc>
        <w:tc>
          <w:tcPr>
            <w:tcW w:w="6521" w:type="dxa"/>
            <w:vMerge/>
            <w:shd w:val="clear" w:color="auto" w:fill="auto"/>
          </w:tcPr>
          <w:p w:rsidR="00723987" w:rsidRPr="003071EB" w:rsidRDefault="00723987" w:rsidP="00723987">
            <w:pPr>
              <w:ind w:left="317" w:hangingChars="144" w:hanging="317"/>
              <w:rPr>
                <w:rFonts w:ascii="ＭＳ 明朝" w:eastAsia="ＭＳ 明朝" w:hAnsi="ＭＳ 明朝"/>
                <w:sz w:val="22"/>
              </w:rPr>
            </w:pPr>
          </w:p>
        </w:tc>
      </w:tr>
      <w:tr w:rsidR="003071EB" w:rsidRPr="003071EB" w:rsidTr="008712E0">
        <w:trPr>
          <w:trHeight w:val="443"/>
        </w:trPr>
        <w:tc>
          <w:tcPr>
            <w:tcW w:w="1062" w:type="dxa"/>
            <w:vMerge w:val="restart"/>
            <w:shd w:val="clear" w:color="auto" w:fill="auto"/>
          </w:tcPr>
          <w:p w:rsidR="00723987" w:rsidRPr="003071EB" w:rsidRDefault="009B46BF" w:rsidP="00723987">
            <w:pPr>
              <w:spacing w:line="360" w:lineRule="exact"/>
              <w:rPr>
                <w:rFonts w:ascii="ＭＳ 明朝" w:eastAsia="ＭＳ 明朝" w:hAnsi="ＭＳ 明朝"/>
                <w:spacing w:val="-20"/>
                <w:sz w:val="22"/>
              </w:rPr>
            </w:pPr>
            <w:r w:rsidRPr="003071EB">
              <w:rPr>
                <w:rFonts w:ascii="ＭＳ 明朝" w:eastAsia="ＭＳ 明朝" w:hAnsi="ＭＳ 明朝" w:hint="eastAsia"/>
                <w:spacing w:val="-20"/>
                <w:sz w:val="22"/>
              </w:rPr>
              <w:t>トルコギキョウ</w:t>
            </w:r>
          </w:p>
          <w:p w:rsidR="009B46BF" w:rsidRPr="003071EB" w:rsidRDefault="009B46BF" w:rsidP="00723987">
            <w:pPr>
              <w:spacing w:line="360" w:lineRule="exact"/>
              <w:rPr>
                <w:rFonts w:ascii="ＭＳ 明朝" w:eastAsia="ＭＳ 明朝" w:hAnsi="ＭＳ 明朝"/>
                <w:spacing w:val="-20"/>
                <w:sz w:val="22"/>
              </w:rPr>
            </w:pPr>
            <w:r w:rsidRPr="003071EB">
              <w:rPr>
                <w:rFonts w:ascii="ＭＳ 明朝" w:eastAsia="ＭＳ 明朝" w:hAnsi="ＭＳ 明朝" w:hint="eastAsia"/>
                <w:spacing w:val="-20"/>
                <w:sz w:val="22"/>
              </w:rPr>
              <w:t>トルコギキョウ</w:t>
            </w:r>
          </w:p>
        </w:tc>
        <w:tc>
          <w:tcPr>
            <w:tcW w:w="1915" w:type="dxa"/>
            <w:tcBorders>
              <w:top w:val="single" w:sz="4" w:space="0" w:color="auto"/>
              <w:bottom w:val="single" w:sz="4" w:space="0" w:color="auto"/>
            </w:tcBorders>
            <w:shd w:val="clear" w:color="auto" w:fill="auto"/>
          </w:tcPr>
          <w:p w:rsidR="00723987" w:rsidRPr="003071EB" w:rsidRDefault="00723987" w:rsidP="00723987">
            <w:pPr>
              <w:spacing w:line="360" w:lineRule="exact"/>
              <w:rPr>
                <w:rFonts w:ascii="ＭＳ 明朝" w:eastAsia="ＭＳ 明朝" w:hAnsi="ＭＳ 明朝"/>
                <w:sz w:val="22"/>
              </w:rPr>
            </w:pPr>
            <w:r w:rsidRPr="003071EB">
              <w:rPr>
                <w:rFonts w:ascii="ＭＳ 明朝" w:eastAsia="ＭＳ 明朝" w:hAnsi="ＭＳ 明朝" w:hint="eastAsia"/>
                <w:sz w:val="22"/>
              </w:rPr>
              <w:t>葉巻病</w:t>
            </w:r>
          </w:p>
          <w:p w:rsidR="009B46BF" w:rsidRPr="003071EB" w:rsidRDefault="009B46BF" w:rsidP="00723987">
            <w:pPr>
              <w:spacing w:line="360" w:lineRule="exact"/>
              <w:rPr>
                <w:rFonts w:ascii="ＭＳ 明朝" w:eastAsia="ＭＳ 明朝" w:hAnsi="ＭＳ 明朝"/>
                <w:sz w:val="22"/>
              </w:rPr>
            </w:pPr>
          </w:p>
          <w:p w:rsidR="009B46BF" w:rsidRPr="003071EB" w:rsidRDefault="009B46BF" w:rsidP="00723987">
            <w:pPr>
              <w:spacing w:line="360" w:lineRule="exact"/>
              <w:rPr>
                <w:rFonts w:ascii="ＭＳ 明朝" w:eastAsia="ＭＳ 明朝" w:hAnsi="ＭＳ 明朝"/>
                <w:sz w:val="22"/>
              </w:rPr>
            </w:pPr>
            <w:r w:rsidRPr="003071EB">
              <w:rPr>
                <w:rFonts w:ascii="ＭＳ 明朝" w:eastAsia="ＭＳ 明朝" w:hAnsi="ＭＳ 明朝" w:hint="eastAsia"/>
                <w:sz w:val="22"/>
              </w:rPr>
              <w:t>葉巻病</w:t>
            </w:r>
          </w:p>
        </w:tc>
        <w:tc>
          <w:tcPr>
            <w:tcW w:w="6521" w:type="dxa"/>
            <w:shd w:val="clear" w:color="auto" w:fill="auto"/>
          </w:tcPr>
          <w:p w:rsidR="00723987" w:rsidRPr="003071EB" w:rsidRDefault="00723987" w:rsidP="00723987">
            <w:pPr>
              <w:ind w:left="220" w:hangingChars="100" w:hanging="220"/>
              <w:rPr>
                <w:rFonts w:ascii="ＭＳ 明朝" w:eastAsia="ＭＳ 明朝" w:hAnsi="ＭＳ 明朝"/>
                <w:sz w:val="22"/>
              </w:rPr>
            </w:pPr>
            <w:r w:rsidRPr="003071EB">
              <w:rPr>
                <w:rFonts w:ascii="ＭＳ 明朝" w:eastAsia="ＭＳ 明朝" w:hAnsi="ＭＳ 明朝" w:hint="eastAsia"/>
                <w:sz w:val="22"/>
              </w:rPr>
              <w:t>１　発病株は見つけ次第、除去する。</w:t>
            </w:r>
          </w:p>
          <w:p w:rsidR="00723987" w:rsidRPr="003071EB" w:rsidRDefault="00723987" w:rsidP="00723987">
            <w:pPr>
              <w:ind w:left="220" w:hangingChars="100" w:hanging="220"/>
              <w:rPr>
                <w:rFonts w:ascii="ＭＳ 明朝" w:eastAsia="ＭＳ 明朝" w:hAnsi="ＭＳ 明朝"/>
                <w:sz w:val="22"/>
              </w:rPr>
            </w:pPr>
            <w:r w:rsidRPr="003071EB">
              <w:rPr>
                <w:rFonts w:ascii="ＭＳ 明朝" w:eastAsia="ＭＳ 明朝" w:hAnsi="ＭＳ 明朝" w:hint="eastAsia"/>
                <w:sz w:val="22"/>
              </w:rPr>
              <w:t>２　残さは埋却処理する。</w:t>
            </w:r>
          </w:p>
          <w:p w:rsidR="00723987" w:rsidRPr="003071EB" w:rsidRDefault="00723987" w:rsidP="00723987">
            <w:pPr>
              <w:ind w:left="220" w:hangingChars="100" w:hanging="220"/>
              <w:rPr>
                <w:rFonts w:ascii="ＭＳ 明朝" w:eastAsia="ＭＳ 明朝" w:hAnsi="ＭＳ 明朝"/>
                <w:sz w:val="22"/>
              </w:rPr>
            </w:pPr>
            <w:r w:rsidRPr="003071EB">
              <w:rPr>
                <w:rFonts w:ascii="ＭＳ 明朝" w:eastAsia="ＭＳ 明朝" w:hAnsi="ＭＳ 明朝" w:hint="eastAsia"/>
                <w:sz w:val="22"/>
              </w:rPr>
              <w:t>３　ノゲシ、ウシハコベ等雑草にも感染するため除草を徹底する。</w:t>
            </w:r>
          </w:p>
          <w:p w:rsidR="00723987" w:rsidRPr="003071EB" w:rsidRDefault="00723987" w:rsidP="00723987">
            <w:pPr>
              <w:ind w:left="220" w:hangingChars="100" w:hanging="220"/>
              <w:rPr>
                <w:rFonts w:ascii="ＭＳ 明朝" w:eastAsia="ＭＳ 明朝" w:hAnsi="ＭＳ 明朝"/>
                <w:sz w:val="22"/>
              </w:rPr>
            </w:pPr>
            <w:r w:rsidRPr="003071EB">
              <w:rPr>
                <w:rFonts w:ascii="ＭＳ 明朝" w:eastAsia="ＭＳ 明朝" w:hAnsi="ＭＳ 明朝" w:hint="eastAsia"/>
                <w:sz w:val="22"/>
              </w:rPr>
              <w:t>４　媒介虫であるタバココナジラミを防除する。また、施設内への侵入を防ぐ。</w:t>
            </w:r>
          </w:p>
          <w:p w:rsidR="00723987" w:rsidRPr="003071EB" w:rsidRDefault="00723987" w:rsidP="00723987">
            <w:pPr>
              <w:ind w:left="220" w:hangingChars="100" w:hanging="220"/>
              <w:rPr>
                <w:rFonts w:ascii="ＭＳ 明朝" w:eastAsia="ＭＳ 明朝" w:hAnsi="ＭＳ 明朝"/>
                <w:sz w:val="22"/>
              </w:rPr>
            </w:pPr>
            <w:r w:rsidRPr="003071EB">
              <w:rPr>
                <w:rFonts w:ascii="ＭＳ 明朝" w:eastAsia="ＭＳ 明朝" w:hAnsi="ＭＳ 明朝" w:hint="eastAsia"/>
                <w:sz w:val="22"/>
              </w:rPr>
              <w:t>※別表「防除資材」の項を参照する。</w:t>
            </w:r>
          </w:p>
          <w:p w:rsidR="00723987" w:rsidRPr="003071EB" w:rsidRDefault="00723987" w:rsidP="00723987">
            <w:pPr>
              <w:ind w:left="220" w:hangingChars="100" w:hanging="220"/>
              <w:rPr>
                <w:rFonts w:ascii="ＭＳ 明朝" w:eastAsia="ＭＳ 明朝" w:hAnsi="ＭＳ 明朝"/>
                <w:sz w:val="22"/>
              </w:rPr>
            </w:pPr>
            <w:r w:rsidRPr="003071EB">
              <w:rPr>
                <w:rFonts w:ascii="ＭＳ 明朝" w:eastAsia="ＭＳ 明朝" w:hAnsi="ＭＳ 明朝" w:hint="eastAsia"/>
                <w:sz w:val="22"/>
              </w:rPr>
              <w:t>５　栽培終了後は作物が完全に枯死するまで施設を密閉して、タバココナジラミの施設外への脱出を阻止する。</w:t>
            </w:r>
          </w:p>
        </w:tc>
      </w:tr>
      <w:tr w:rsidR="00723987" w:rsidRPr="003071EB" w:rsidTr="008712E0">
        <w:trPr>
          <w:trHeight w:val="443"/>
        </w:trPr>
        <w:tc>
          <w:tcPr>
            <w:tcW w:w="1062" w:type="dxa"/>
            <w:vMerge/>
            <w:shd w:val="clear" w:color="auto" w:fill="auto"/>
          </w:tcPr>
          <w:p w:rsidR="00723987" w:rsidRPr="003071EB" w:rsidRDefault="00723987" w:rsidP="00723987">
            <w:pPr>
              <w:spacing w:line="360" w:lineRule="exact"/>
              <w:rPr>
                <w:rFonts w:ascii="ＭＳ 明朝" w:eastAsia="ＭＳ 明朝" w:hAnsi="ＭＳ 明朝"/>
                <w:spacing w:val="-20"/>
                <w:sz w:val="22"/>
              </w:rPr>
            </w:pPr>
          </w:p>
        </w:tc>
        <w:tc>
          <w:tcPr>
            <w:tcW w:w="1915" w:type="dxa"/>
            <w:tcBorders>
              <w:top w:val="single" w:sz="4" w:space="0" w:color="auto"/>
              <w:bottom w:val="single" w:sz="4" w:space="0" w:color="auto"/>
            </w:tcBorders>
            <w:shd w:val="clear" w:color="auto" w:fill="auto"/>
          </w:tcPr>
          <w:p w:rsidR="00723987" w:rsidRPr="003071EB" w:rsidRDefault="00723987" w:rsidP="00723987">
            <w:pPr>
              <w:spacing w:line="360" w:lineRule="exact"/>
              <w:rPr>
                <w:rFonts w:ascii="ＭＳ 明朝" w:eastAsia="ＭＳ 明朝" w:hAnsi="ＭＳ 明朝"/>
                <w:sz w:val="22"/>
              </w:rPr>
            </w:pPr>
            <w:r w:rsidRPr="003071EB">
              <w:rPr>
                <w:rFonts w:ascii="ＭＳ 明朝" w:eastAsia="ＭＳ 明朝" w:hAnsi="ＭＳ 明朝" w:hint="eastAsia"/>
                <w:sz w:val="22"/>
              </w:rPr>
              <w:t>えそ輪紋病</w:t>
            </w:r>
          </w:p>
        </w:tc>
        <w:tc>
          <w:tcPr>
            <w:tcW w:w="6521" w:type="dxa"/>
            <w:shd w:val="clear" w:color="auto" w:fill="auto"/>
          </w:tcPr>
          <w:p w:rsidR="00723987" w:rsidRPr="003071EB" w:rsidRDefault="00723987" w:rsidP="00723987">
            <w:pPr>
              <w:ind w:left="220" w:hangingChars="100" w:hanging="220"/>
              <w:rPr>
                <w:rFonts w:ascii="ＭＳ 明朝" w:eastAsia="ＭＳ 明朝" w:hAnsi="ＭＳ 明朝"/>
                <w:sz w:val="22"/>
              </w:rPr>
            </w:pPr>
            <w:r w:rsidRPr="003071EB">
              <w:rPr>
                <w:rFonts w:ascii="ＭＳ 明朝" w:eastAsia="ＭＳ 明朝" w:hAnsi="ＭＳ 明朝" w:hint="eastAsia"/>
                <w:sz w:val="22"/>
              </w:rPr>
              <w:t>１　発病株は見つけ次第、除去する。</w:t>
            </w:r>
          </w:p>
          <w:p w:rsidR="00723987" w:rsidRPr="003071EB" w:rsidRDefault="00723987" w:rsidP="00723987">
            <w:pPr>
              <w:ind w:left="220" w:hangingChars="100" w:hanging="220"/>
              <w:rPr>
                <w:rFonts w:ascii="ＭＳ 明朝" w:eastAsia="ＭＳ 明朝" w:hAnsi="ＭＳ 明朝"/>
                <w:sz w:val="22"/>
              </w:rPr>
            </w:pPr>
            <w:r w:rsidRPr="003071EB">
              <w:rPr>
                <w:rFonts w:ascii="ＭＳ 明朝" w:eastAsia="ＭＳ 明朝" w:hAnsi="ＭＳ 明朝" w:hint="eastAsia"/>
                <w:sz w:val="22"/>
              </w:rPr>
              <w:t>２　媒介虫であるネギアザミウマを防除する。また、施設内への侵入を防ぐ。</w:t>
            </w:r>
          </w:p>
          <w:p w:rsidR="00723987" w:rsidRPr="003071EB" w:rsidRDefault="00723987" w:rsidP="00723987">
            <w:pPr>
              <w:ind w:left="220" w:hangingChars="100" w:hanging="220"/>
              <w:rPr>
                <w:rFonts w:ascii="ＭＳ 明朝" w:eastAsia="ＭＳ 明朝" w:hAnsi="ＭＳ 明朝"/>
                <w:sz w:val="22"/>
              </w:rPr>
            </w:pPr>
            <w:r w:rsidRPr="003071EB">
              <w:rPr>
                <w:rFonts w:ascii="ＭＳ 明朝" w:eastAsia="ＭＳ 明朝" w:hAnsi="ＭＳ 明朝" w:hint="eastAsia"/>
                <w:sz w:val="22"/>
              </w:rPr>
              <w:t>※別表「防除資材」の項を参照する。</w:t>
            </w:r>
          </w:p>
        </w:tc>
      </w:tr>
    </w:tbl>
    <w:p w:rsidR="00723987" w:rsidRPr="003071EB" w:rsidRDefault="00723987">
      <w:pPr>
        <w:widowControl/>
        <w:jc w:val="left"/>
        <w:rPr>
          <w:rFonts w:ascii="ＭＳ 明朝" w:eastAsia="ＭＳ 明朝" w:hAnsi="ＭＳ 明朝"/>
          <w:sz w:val="22"/>
        </w:rPr>
      </w:pPr>
    </w:p>
    <w:tbl>
      <w:tblPr>
        <w:tblW w:w="9654" w:type="dxa"/>
        <w:tblInd w:w="84" w:type="dxa"/>
        <w:tblCellMar>
          <w:left w:w="99" w:type="dxa"/>
          <w:right w:w="99" w:type="dxa"/>
        </w:tblCellMar>
        <w:tblLook w:val="04A0" w:firstRow="1" w:lastRow="0" w:firstColumn="1" w:lastColumn="0" w:noHBand="0" w:noVBand="1"/>
      </w:tblPr>
      <w:tblGrid>
        <w:gridCol w:w="1980"/>
        <w:gridCol w:w="2445"/>
        <w:gridCol w:w="2678"/>
        <w:gridCol w:w="7"/>
        <w:gridCol w:w="2544"/>
      </w:tblGrid>
      <w:tr w:rsidR="003071EB" w:rsidRPr="003071EB" w:rsidTr="00A800EB">
        <w:trPr>
          <w:trHeight w:val="255"/>
        </w:trPr>
        <w:tc>
          <w:tcPr>
            <w:tcW w:w="1980" w:type="dxa"/>
            <w:tcBorders>
              <w:top w:val="nil"/>
              <w:left w:val="nil"/>
              <w:bottom w:val="nil"/>
              <w:right w:val="nil"/>
            </w:tcBorders>
            <w:shd w:val="clear" w:color="auto" w:fill="auto"/>
            <w:noWrap/>
            <w:vAlign w:val="bottom"/>
            <w:hideMark/>
          </w:tcPr>
          <w:p w:rsidR="001F39B6" w:rsidRPr="003071EB" w:rsidRDefault="001F39B6" w:rsidP="00A800EB">
            <w:pPr>
              <w:widowControl/>
              <w:jc w:val="left"/>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別表　防除資材</w:t>
            </w:r>
          </w:p>
        </w:tc>
        <w:tc>
          <w:tcPr>
            <w:tcW w:w="2445" w:type="dxa"/>
            <w:tcBorders>
              <w:top w:val="nil"/>
              <w:left w:val="nil"/>
              <w:bottom w:val="nil"/>
              <w:right w:val="nil"/>
            </w:tcBorders>
            <w:shd w:val="clear" w:color="auto" w:fill="auto"/>
            <w:noWrap/>
            <w:vAlign w:val="bottom"/>
            <w:hideMark/>
          </w:tcPr>
          <w:p w:rsidR="001F39B6" w:rsidRPr="003071EB" w:rsidRDefault="001F39B6" w:rsidP="00A800EB">
            <w:pPr>
              <w:widowControl/>
              <w:jc w:val="left"/>
              <w:rPr>
                <w:rFonts w:ascii="ＭＳ 明朝" w:eastAsia="ＭＳ 明朝" w:hAnsi="ＭＳ 明朝" w:cs="ＭＳ Ｐゴシック"/>
                <w:kern w:val="0"/>
                <w:sz w:val="22"/>
              </w:rPr>
            </w:pPr>
          </w:p>
        </w:tc>
        <w:tc>
          <w:tcPr>
            <w:tcW w:w="2678" w:type="dxa"/>
            <w:tcBorders>
              <w:top w:val="nil"/>
              <w:left w:val="nil"/>
              <w:bottom w:val="nil"/>
              <w:right w:val="nil"/>
            </w:tcBorders>
            <w:shd w:val="clear" w:color="auto" w:fill="auto"/>
            <w:noWrap/>
            <w:vAlign w:val="bottom"/>
            <w:hideMark/>
          </w:tcPr>
          <w:p w:rsidR="001F39B6" w:rsidRPr="003071EB" w:rsidRDefault="001F39B6" w:rsidP="00A800EB">
            <w:pPr>
              <w:widowControl/>
              <w:jc w:val="left"/>
              <w:rPr>
                <w:rFonts w:ascii="ＭＳ 明朝" w:eastAsia="ＭＳ 明朝" w:hAnsi="ＭＳ 明朝" w:cs="ＭＳ Ｐゴシック"/>
                <w:kern w:val="0"/>
                <w:sz w:val="22"/>
              </w:rPr>
            </w:pPr>
          </w:p>
        </w:tc>
        <w:tc>
          <w:tcPr>
            <w:tcW w:w="2551" w:type="dxa"/>
            <w:gridSpan w:val="2"/>
            <w:tcBorders>
              <w:top w:val="nil"/>
              <w:left w:val="nil"/>
              <w:bottom w:val="nil"/>
              <w:right w:val="nil"/>
            </w:tcBorders>
            <w:shd w:val="clear" w:color="auto" w:fill="auto"/>
            <w:noWrap/>
            <w:vAlign w:val="bottom"/>
            <w:hideMark/>
          </w:tcPr>
          <w:p w:rsidR="001F39B6" w:rsidRPr="003071EB" w:rsidRDefault="001F39B6" w:rsidP="00A800EB">
            <w:pPr>
              <w:widowControl/>
              <w:jc w:val="left"/>
              <w:rPr>
                <w:rFonts w:ascii="ＭＳ 明朝" w:eastAsia="ＭＳ 明朝" w:hAnsi="ＭＳ 明朝" w:cs="ＭＳ Ｐゴシック"/>
                <w:kern w:val="0"/>
                <w:sz w:val="22"/>
              </w:rPr>
            </w:pPr>
          </w:p>
        </w:tc>
      </w:tr>
      <w:tr w:rsidR="003071EB" w:rsidRPr="003071EB" w:rsidTr="00A800EB">
        <w:trPr>
          <w:trHeight w:val="443"/>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9B6" w:rsidRPr="003071EB" w:rsidRDefault="001F39B6" w:rsidP="00A800EB">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対象病害虫</w:t>
            </w:r>
          </w:p>
        </w:tc>
        <w:tc>
          <w:tcPr>
            <w:tcW w:w="2445" w:type="dxa"/>
            <w:tcBorders>
              <w:top w:val="single" w:sz="4" w:space="0" w:color="auto"/>
              <w:left w:val="nil"/>
              <w:bottom w:val="single" w:sz="4" w:space="0" w:color="auto"/>
              <w:right w:val="single" w:sz="4" w:space="0" w:color="auto"/>
            </w:tcBorders>
            <w:shd w:val="clear" w:color="auto" w:fill="auto"/>
            <w:noWrap/>
            <w:vAlign w:val="center"/>
            <w:hideMark/>
          </w:tcPr>
          <w:p w:rsidR="001F39B6" w:rsidRPr="003071EB" w:rsidRDefault="001F39B6" w:rsidP="00A800EB">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資材の種類</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1F39B6" w:rsidRPr="003071EB" w:rsidRDefault="001F39B6" w:rsidP="00A800EB">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使用方法</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F39B6" w:rsidRPr="003071EB" w:rsidRDefault="001F39B6" w:rsidP="00A800EB">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効果</w:t>
            </w:r>
          </w:p>
        </w:tc>
      </w:tr>
      <w:tr w:rsidR="003071EB" w:rsidRPr="003071EB" w:rsidTr="00940E47">
        <w:trPr>
          <w:trHeight w:val="765"/>
        </w:trPr>
        <w:tc>
          <w:tcPr>
            <w:tcW w:w="1980" w:type="dxa"/>
            <w:vMerge w:val="restart"/>
            <w:tcBorders>
              <w:top w:val="nil"/>
              <w:left w:val="single" w:sz="4" w:space="0" w:color="auto"/>
              <w:right w:val="single" w:sz="4" w:space="0" w:color="auto"/>
            </w:tcBorders>
            <w:shd w:val="clear" w:color="auto" w:fill="auto"/>
            <w:hideMark/>
          </w:tcPr>
          <w:p w:rsidR="001F39B6" w:rsidRPr="003071EB" w:rsidRDefault="001F39B6" w:rsidP="00940E47">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アザミウマ類</w:t>
            </w:r>
            <w:r w:rsidRPr="003071EB">
              <w:rPr>
                <w:rFonts w:ascii="ＭＳ 明朝" w:eastAsia="ＭＳ 明朝" w:hAnsi="ＭＳ 明朝" w:cs="ＭＳ Ｐゴシック" w:hint="eastAsia"/>
                <w:kern w:val="0"/>
                <w:sz w:val="22"/>
              </w:rPr>
              <w:br/>
              <w:t>ハモグリバエ類</w:t>
            </w:r>
          </w:p>
        </w:tc>
        <w:tc>
          <w:tcPr>
            <w:tcW w:w="2445" w:type="dxa"/>
            <w:tcBorders>
              <w:top w:val="nil"/>
              <w:left w:val="nil"/>
              <w:bottom w:val="single" w:sz="4" w:space="0" w:color="auto"/>
              <w:right w:val="single" w:sz="4" w:space="0" w:color="auto"/>
            </w:tcBorders>
            <w:shd w:val="clear" w:color="auto" w:fill="auto"/>
            <w:vAlign w:val="center"/>
            <w:hideMark/>
          </w:tcPr>
          <w:p w:rsidR="001F39B6" w:rsidRPr="003071EB" w:rsidRDefault="001F39B6" w:rsidP="00A800EB">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防虫ネット</w:t>
            </w:r>
            <w:r w:rsidRPr="003071EB">
              <w:rPr>
                <w:rFonts w:ascii="ＭＳ 明朝" w:eastAsia="ＭＳ 明朝" w:hAnsi="ＭＳ 明朝" w:cs="ＭＳ Ｐゴシック" w:hint="eastAsia"/>
                <w:kern w:val="0"/>
                <w:sz w:val="22"/>
              </w:rPr>
              <w:br/>
              <w:t>(目合い0.8</w:t>
            </w:r>
            <w:r w:rsidR="00AA02A9" w:rsidRPr="003071EB">
              <w:rPr>
                <w:rFonts w:ascii="ＭＳ 明朝" w:eastAsia="ＭＳ 明朝" w:hAnsi="ＭＳ 明朝" w:cs="ＭＳ Ｐゴシック" w:hint="eastAsia"/>
                <w:kern w:val="0"/>
                <w:sz w:val="22"/>
              </w:rPr>
              <w:t>mm</w:t>
            </w:r>
            <w:r w:rsidRPr="003071EB">
              <w:rPr>
                <w:rFonts w:ascii="ＭＳ 明朝" w:eastAsia="ＭＳ 明朝" w:hAnsi="ＭＳ 明朝" w:cs="ＭＳ Ｐゴシック" w:hint="eastAsia"/>
                <w:kern w:val="0"/>
                <w:sz w:val="22"/>
              </w:rPr>
              <w:t>以下）</w:t>
            </w:r>
          </w:p>
        </w:tc>
        <w:tc>
          <w:tcPr>
            <w:tcW w:w="2678" w:type="dxa"/>
            <w:tcBorders>
              <w:top w:val="nil"/>
              <w:left w:val="nil"/>
              <w:bottom w:val="single" w:sz="4" w:space="0" w:color="auto"/>
              <w:right w:val="single" w:sz="4" w:space="0" w:color="auto"/>
            </w:tcBorders>
            <w:shd w:val="clear" w:color="auto" w:fill="auto"/>
            <w:vAlign w:val="center"/>
            <w:hideMark/>
          </w:tcPr>
          <w:p w:rsidR="001F39B6" w:rsidRPr="003071EB" w:rsidRDefault="001F39B6" w:rsidP="00A800EB">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育苗床被覆</w:t>
            </w:r>
            <w:r w:rsidRPr="003071EB">
              <w:rPr>
                <w:rFonts w:ascii="ＭＳ 明朝" w:eastAsia="ＭＳ 明朝" w:hAnsi="ＭＳ 明朝" w:cs="ＭＳ Ｐゴシック" w:hint="eastAsia"/>
                <w:kern w:val="0"/>
                <w:sz w:val="22"/>
              </w:rPr>
              <w:br/>
              <w:t>施設入口</w:t>
            </w:r>
            <w:r w:rsidR="00BB7E5E" w:rsidRPr="003071EB">
              <w:rPr>
                <w:rFonts w:ascii="ＭＳ 明朝" w:eastAsia="ＭＳ 明朝" w:hAnsi="ＭＳ 明朝" w:cs="ＭＳ Ｐゴシック" w:hint="eastAsia"/>
                <w:kern w:val="0"/>
                <w:sz w:val="22"/>
              </w:rPr>
              <w:t>、</w:t>
            </w:r>
            <w:r w:rsidRPr="003071EB">
              <w:rPr>
                <w:rFonts w:ascii="ＭＳ 明朝" w:eastAsia="ＭＳ 明朝" w:hAnsi="ＭＳ 明朝" w:cs="ＭＳ Ｐゴシック" w:hint="eastAsia"/>
                <w:kern w:val="0"/>
                <w:sz w:val="22"/>
              </w:rPr>
              <w:t>換気部被覆</w:t>
            </w:r>
          </w:p>
        </w:tc>
        <w:tc>
          <w:tcPr>
            <w:tcW w:w="2551" w:type="dxa"/>
            <w:gridSpan w:val="2"/>
            <w:vMerge w:val="restart"/>
            <w:tcBorders>
              <w:top w:val="nil"/>
              <w:left w:val="nil"/>
              <w:right w:val="single" w:sz="4" w:space="0" w:color="auto"/>
            </w:tcBorders>
            <w:shd w:val="clear" w:color="auto" w:fill="auto"/>
            <w:noWrap/>
            <w:vAlign w:val="center"/>
            <w:hideMark/>
          </w:tcPr>
          <w:p w:rsidR="001F39B6" w:rsidRPr="003071EB" w:rsidRDefault="001F39B6" w:rsidP="00A800EB">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侵入防止</w:t>
            </w:r>
          </w:p>
        </w:tc>
      </w:tr>
      <w:tr w:rsidR="003071EB" w:rsidRPr="003071EB" w:rsidTr="00940E47">
        <w:trPr>
          <w:trHeight w:val="510"/>
        </w:trPr>
        <w:tc>
          <w:tcPr>
            <w:tcW w:w="1980" w:type="dxa"/>
            <w:vMerge/>
            <w:tcBorders>
              <w:left w:val="single" w:sz="4" w:space="0" w:color="auto"/>
              <w:bottom w:val="single" w:sz="4" w:space="0" w:color="auto"/>
              <w:right w:val="single" w:sz="4" w:space="0" w:color="auto"/>
            </w:tcBorders>
            <w:shd w:val="clear" w:color="auto" w:fill="auto"/>
            <w:hideMark/>
          </w:tcPr>
          <w:p w:rsidR="001F39B6" w:rsidRPr="003071EB" w:rsidRDefault="001F39B6" w:rsidP="00940E47">
            <w:pPr>
              <w:widowControl/>
              <w:rPr>
                <w:rFonts w:ascii="ＭＳ 明朝" w:eastAsia="ＭＳ 明朝" w:hAnsi="ＭＳ 明朝" w:cs="ＭＳ Ｐゴシック"/>
                <w:kern w:val="0"/>
                <w:sz w:val="22"/>
              </w:rPr>
            </w:pPr>
          </w:p>
        </w:tc>
        <w:tc>
          <w:tcPr>
            <w:tcW w:w="2445" w:type="dxa"/>
            <w:tcBorders>
              <w:top w:val="nil"/>
              <w:left w:val="nil"/>
              <w:bottom w:val="single" w:sz="4" w:space="0" w:color="auto"/>
              <w:right w:val="single" w:sz="4" w:space="0" w:color="auto"/>
            </w:tcBorders>
            <w:shd w:val="clear" w:color="auto" w:fill="auto"/>
            <w:noWrap/>
            <w:vAlign w:val="center"/>
            <w:hideMark/>
          </w:tcPr>
          <w:p w:rsidR="001F39B6" w:rsidRPr="003071EB" w:rsidRDefault="001F39B6" w:rsidP="00A800EB">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近紫外線除去フィルム</w:t>
            </w:r>
          </w:p>
        </w:tc>
        <w:tc>
          <w:tcPr>
            <w:tcW w:w="2678" w:type="dxa"/>
            <w:tcBorders>
              <w:top w:val="nil"/>
              <w:left w:val="nil"/>
              <w:bottom w:val="single" w:sz="4" w:space="0" w:color="auto"/>
              <w:right w:val="single" w:sz="4" w:space="0" w:color="auto"/>
            </w:tcBorders>
            <w:shd w:val="clear" w:color="auto" w:fill="auto"/>
            <w:noWrap/>
            <w:vAlign w:val="center"/>
            <w:hideMark/>
          </w:tcPr>
          <w:p w:rsidR="001F39B6" w:rsidRPr="003071EB" w:rsidRDefault="006100A6" w:rsidP="00A800EB">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ハウス</w:t>
            </w:r>
            <w:r w:rsidR="001F39B6" w:rsidRPr="003071EB">
              <w:rPr>
                <w:rFonts w:ascii="ＭＳ 明朝" w:eastAsia="ＭＳ 明朝" w:hAnsi="ＭＳ 明朝" w:cs="ＭＳ Ｐゴシック" w:hint="eastAsia"/>
                <w:kern w:val="0"/>
                <w:sz w:val="22"/>
              </w:rPr>
              <w:t>被覆</w:t>
            </w:r>
          </w:p>
        </w:tc>
        <w:tc>
          <w:tcPr>
            <w:tcW w:w="2551" w:type="dxa"/>
            <w:gridSpan w:val="2"/>
            <w:vMerge/>
            <w:tcBorders>
              <w:left w:val="nil"/>
              <w:bottom w:val="single" w:sz="4" w:space="0" w:color="auto"/>
              <w:right w:val="single" w:sz="4" w:space="0" w:color="auto"/>
            </w:tcBorders>
            <w:shd w:val="clear" w:color="auto" w:fill="auto"/>
            <w:noWrap/>
            <w:vAlign w:val="center"/>
            <w:hideMark/>
          </w:tcPr>
          <w:p w:rsidR="001F39B6" w:rsidRPr="003071EB" w:rsidRDefault="001F39B6" w:rsidP="00A800EB">
            <w:pPr>
              <w:widowControl/>
              <w:rPr>
                <w:rFonts w:ascii="ＭＳ 明朝" w:eastAsia="ＭＳ 明朝" w:hAnsi="ＭＳ 明朝" w:cs="ＭＳ Ｐゴシック"/>
                <w:kern w:val="0"/>
                <w:sz w:val="22"/>
              </w:rPr>
            </w:pPr>
          </w:p>
        </w:tc>
      </w:tr>
      <w:tr w:rsidR="003071EB" w:rsidRPr="003071EB" w:rsidTr="00940E47">
        <w:trPr>
          <w:trHeight w:val="491"/>
        </w:trPr>
        <w:tc>
          <w:tcPr>
            <w:tcW w:w="1980" w:type="dxa"/>
            <w:vMerge w:val="restart"/>
            <w:tcBorders>
              <w:top w:val="nil"/>
              <w:left w:val="single" w:sz="4" w:space="0" w:color="auto"/>
              <w:right w:val="single" w:sz="4" w:space="0" w:color="auto"/>
            </w:tcBorders>
            <w:shd w:val="clear" w:color="auto" w:fill="auto"/>
            <w:noWrap/>
            <w:hideMark/>
          </w:tcPr>
          <w:p w:rsidR="001F39B6" w:rsidRPr="003071EB" w:rsidRDefault="001F39B6" w:rsidP="00940E47">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アザミウマ類</w:t>
            </w:r>
          </w:p>
        </w:tc>
        <w:tc>
          <w:tcPr>
            <w:tcW w:w="2445" w:type="dxa"/>
            <w:tcBorders>
              <w:top w:val="nil"/>
              <w:left w:val="nil"/>
              <w:bottom w:val="single" w:sz="4" w:space="0" w:color="auto"/>
              <w:right w:val="single" w:sz="4" w:space="0" w:color="auto"/>
            </w:tcBorders>
            <w:shd w:val="clear" w:color="auto" w:fill="auto"/>
            <w:vAlign w:val="center"/>
            <w:hideMark/>
          </w:tcPr>
          <w:p w:rsidR="001F39B6" w:rsidRPr="003071EB" w:rsidRDefault="001F39B6" w:rsidP="00A800EB">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光反射マルチ</w:t>
            </w:r>
          </w:p>
        </w:tc>
        <w:tc>
          <w:tcPr>
            <w:tcW w:w="2678" w:type="dxa"/>
            <w:tcBorders>
              <w:top w:val="nil"/>
              <w:left w:val="nil"/>
              <w:bottom w:val="single" w:sz="4" w:space="0" w:color="auto"/>
              <w:right w:val="single" w:sz="4" w:space="0" w:color="auto"/>
            </w:tcBorders>
            <w:shd w:val="clear" w:color="auto" w:fill="auto"/>
            <w:noWrap/>
            <w:vAlign w:val="center"/>
            <w:hideMark/>
          </w:tcPr>
          <w:p w:rsidR="001F39B6" w:rsidRPr="003071EB" w:rsidRDefault="006D278D" w:rsidP="00A800EB">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畝</w:t>
            </w:r>
            <w:r w:rsidR="00BB7E5E" w:rsidRPr="003071EB">
              <w:rPr>
                <w:rFonts w:ascii="ＭＳ 明朝" w:eastAsia="ＭＳ 明朝" w:hAnsi="ＭＳ 明朝" w:cs="ＭＳ Ｐゴシック" w:hint="eastAsia"/>
                <w:kern w:val="0"/>
                <w:sz w:val="22"/>
              </w:rPr>
              <w:t>、</w:t>
            </w:r>
            <w:r w:rsidR="001F39B6" w:rsidRPr="003071EB">
              <w:rPr>
                <w:rFonts w:ascii="ＭＳ 明朝" w:eastAsia="ＭＳ 明朝" w:hAnsi="ＭＳ 明朝" w:cs="ＭＳ Ｐゴシック" w:hint="eastAsia"/>
                <w:kern w:val="0"/>
                <w:sz w:val="22"/>
              </w:rPr>
              <w:t>通路面被覆</w:t>
            </w:r>
          </w:p>
        </w:tc>
        <w:tc>
          <w:tcPr>
            <w:tcW w:w="2551" w:type="dxa"/>
            <w:gridSpan w:val="2"/>
            <w:tcBorders>
              <w:top w:val="nil"/>
              <w:left w:val="nil"/>
              <w:bottom w:val="single" w:sz="4" w:space="0" w:color="auto"/>
              <w:right w:val="single" w:sz="4" w:space="0" w:color="auto"/>
            </w:tcBorders>
            <w:shd w:val="clear" w:color="auto" w:fill="auto"/>
            <w:vAlign w:val="center"/>
            <w:hideMark/>
          </w:tcPr>
          <w:p w:rsidR="001F39B6" w:rsidRPr="003071EB" w:rsidRDefault="00F07E08" w:rsidP="00A800EB">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飛来抑制</w:t>
            </w:r>
          </w:p>
        </w:tc>
      </w:tr>
      <w:tr w:rsidR="003071EB" w:rsidRPr="003071EB" w:rsidTr="00940E47">
        <w:trPr>
          <w:trHeight w:val="758"/>
        </w:trPr>
        <w:tc>
          <w:tcPr>
            <w:tcW w:w="1980" w:type="dxa"/>
            <w:vMerge/>
            <w:tcBorders>
              <w:left w:val="single" w:sz="4" w:space="0" w:color="auto"/>
              <w:bottom w:val="single" w:sz="4" w:space="0" w:color="auto"/>
              <w:right w:val="single" w:sz="4" w:space="0" w:color="auto"/>
            </w:tcBorders>
            <w:shd w:val="clear" w:color="auto" w:fill="auto"/>
            <w:hideMark/>
          </w:tcPr>
          <w:p w:rsidR="001F39B6" w:rsidRPr="003071EB" w:rsidRDefault="001F39B6" w:rsidP="00940E47">
            <w:pPr>
              <w:widowControl/>
              <w:rPr>
                <w:rFonts w:ascii="ＭＳ 明朝" w:eastAsia="ＭＳ 明朝" w:hAnsi="ＭＳ 明朝" w:cs="ＭＳ Ｐゴシック"/>
                <w:kern w:val="0"/>
                <w:sz w:val="22"/>
              </w:rPr>
            </w:pPr>
          </w:p>
        </w:tc>
        <w:tc>
          <w:tcPr>
            <w:tcW w:w="2445" w:type="dxa"/>
            <w:tcBorders>
              <w:top w:val="single" w:sz="4" w:space="0" w:color="auto"/>
              <w:left w:val="nil"/>
              <w:bottom w:val="single" w:sz="4" w:space="0" w:color="auto"/>
              <w:right w:val="single" w:sz="4" w:space="0" w:color="auto"/>
            </w:tcBorders>
            <w:shd w:val="clear" w:color="auto" w:fill="auto"/>
            <w:vAlign w:val="center"/>
            <w:hideMark/>
          </w:tcPr>
          <w:p w:rsidR="001F39B6" w:rsidRPr="003071EB" w:rsidRDefault="001F39B6" w:rsidP="00A800EB">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粘着シート</w:t>
            </w:r>
            <w:r w:rsidR="00BB7E5E" w:rsidRPr="003071EB">
              <w:rPr>
                <w:rFonts w:ascii="ＭＳ 明朝" w:eastAsia="ＭＳ 明朝" w:hAnsi="ＭＳ 明朝" w:cs="ＭＳ Ｐゴシック" w:hint="eastAsia"/>
                <w:kern w:val="0"/>
                <w:sz w:val="22"/>
              </w:rPr>
              <w:t>、</w:t>
            </w:r>
            <w:r w:rsidRPr="003071EB">
              <w:rPr>
                <w:rFonts w:ascii="ＭＳ 明朝" w:eastAsia="ＭＳ 明朝" w:hAnsi="ＭＳ 明朝" w:cs="ＭＳ Ｐゴシック" w:hint="eastAsia"/>
                <w:kern w:val="0"/>
                <w:sz w:val="22"/>
              </w:rPr>
              <w:t>粘着テープ</w:t>
            </w:r>
          </w:p>
          <w:p w:rsidR="001F39B6" w:rsidRPr="003071EB" w:rsidRDefault="001F39B6" w:rsidP="00A800EB">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（青または黄色）</w:t>
            </w:r>
          </w:p>
        </w:tc>
        <w:tc>
          <w:tcPr>
            <w:tcW w:w="2678" w:type="dxa"/>
            <w:vMerge w:val="restart"/>
            <w:tcBorders>
              <w:top w:val="single" w:sz="4" w:space="0" w:color="auto"/>
              <w:left w:val="nil"/>
              <w:right w:val="single" w:sz="4" w:space="0" w:color="auto"/>
            </w:tcBorders>
            <w:shd w:val="clear" w:color="auto" w:fill="auto"/>
            <w:noWrap/>
            <w:vAlign w:val="center"/>
            <w:hideMark/>
          </w:tcPr>
          <w:p w:rsidR="001F39B6" w:rsidRPr="003071EB" w:rsidRDefault="001F39B6" w:rsidP="00A800EB">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（粘着シート）</w:t>
            </w:r>
          </w:p>
          <w:p w:rsidR="001F39B6" w:rsidRPr="003071EB" w:rsidRDefault="001F39B6" w:rsidP="00A800EB">
            <w:pPr>
              <w:widowControl/>
              <w:ind w:firstLineChars="100" w:firstLine="220"/>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株元</w:t>
            </w:r>
            <w:r w:rsidR="00BB7E5E" w:rsidRPr="003071EB">
              <w:rPr>
                <w:rFonts w:ascii="ＭＳ 明朝" w:eastAsia="ＭＳ 明朝" w:hAnsi="ＭＳ 明朝" w:cs="ＭＳ Ｐゴシック" w:hint="eastAsia"/>
                <w:kern w:val="0"/>
                <w:sz w:val="22"/>
              </w:rPr>
              <w:t>、</w:t>
            </w:r>
            <w:r w:rsidRPr="003071EB">
              <w:rPr>
                <w:rFonts w:ascii="ＭＳ 明朝" w:eastAsia="ＭＳ 明朝" w:hAnsi="ＭＳ 明朝" w:cs="ＭＳ Ｐゴシック" w:hint="eastAsia"/>
                <w:kern w:val="0"/>
                <w:sz w:val="22"/>
              </w:rPr>
              <w:t>草冠部に</w:t>
            </w:r>
            <w:r w:rsidR="00C45BB9" w:rsidRPr="003071EB">
              <w:rPr>
                <w:rFonts w:ascii="ＭＳ 明朝" w:eastAsia="ＭＳ 明朝" w:hAnsi="ＭＳ 明朝" w:cs="ＭＳ Ｐゴシック" w:hint="eastAsia"/>
                <w:kern w:val="0"/>
                <w:sz w:val="22"/>
              </w:rPr>
              <w:t>被覆</w:t>
            </w:r>
          </w:p>
          <w:p w:rsidR="001F39B6" w:rsidRPr="003071EB" w:rsidRDefault="001F39B6" w:rsidP="00A800EB">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（粘着テープ）</w:t>
            </w:r>
          </w:p>
          <w:p w:rsidR="001F39B6" w:rsidRPr="003071EB" w:rsidRDefault="001F39B6" w:rsidP="00A800EB">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 xml:space="preserve">　施設周辺に張り巡らす</w:t>
            </w:r>
          </w:p>
        </w:tc>
        <w:tc>
          <w:tcPr>
            <w:tcW w:w="2551" w:type="dxa"/>
            <w:gridSpan w:val="2"/>
            <w:vMerge w:val="restart"/>
            <w:tcBorders>
              <w:top w:val="single" w:sz="4" w:space="0" w:color="auto"/>
              <w:left w:val="nil"/>
              <w:right w:val="single" w:sz="4" w:space="0" w:color="auto"/>
            </w:tcBorders>
            <w:shd w:val="clear" w:color="auto" w:fill="auto"/>
            <w:vAlign w:val="center"/>
            <w:hideMark/>
          </w:tcPr>
          <w:p w:rsidR="001F39B6" w:rsidRPr="003071EB" w:rsidRDefault="001F39B6" w:rsidP="00A800EB">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大量補殺</w:t>
            </w:r>
            <w:r w:rsidRPr="003071EB">
              <w:rPr>
                <w:rFonts w:ascii="ＭＳ 明朝" w:eastAsia="ＭＳ 明朝" w:hAnsi="ＭＳ 明朝" w:cs="ＭＳ Ｐゴシック" w:hint="eastAsia"/>
                <w:kern w:val="0"/>
                <w:sz w:val="22"/>
              </w:rPr>
              <w:br/>
              <w:t>早期発見</w:t>
            </w:r>
          </w:p>
        </w:tc>
      </w:tr>
      <w:tr w:rsidR="003071EB" w:rsidRPr="003071EB" w:rsidTr="00940E47">
        <w:trPr>
          <w:trHeight w:val="758"/>
        </w:trPr>
        <w:tc>
          <w:tcPr>
            <w:tcW w:w="1980" w:type="dxa"/>
            <w:tcBorders>
              <w:top w:val="nil"/>
              <w:left w:val="single" w:sz="4" w:space="0" w:color="auto"/>
              <w:bottom w:val="single" w:sz="4" w:space="0" w:color="auto"/>
              <w:right w:val="single" w:sz="4" w:space="0" w:color="auto"/>
            </w:tcBorders>
            <w:shd w:val="clear" w:color="auto" w:fill="auto"/>
          </w:tcPr>
          <w:p w:rsidR="001F39B6" w:rsidRPr="003071EB" w:rsidRDefault="001F39B6" w:rsidP="00940E47">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ハモグリバエ類</w:t>
            </w:r>
          </w:p>
          <w:p w:rsidR="001F39B6" w:rsidRPr="003071EB" w:rsidRDefault="001F39B6" w:rsidP="00940E47">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コナジラミ類</w:t>
            </w:r>
          </w:p>
        </w:tc>
        <w:tc>
          <w:tcPr>
            <w:tcW w:w="2445" w:type="dxa"/>
            <w:tcBorders>
              <w:top w:val="nil"/>
              <w:left w:val="nil"/>
              <w:bottom w:val="single" w:sz="4" w:space="0" w:color="auto"/>
              <w:right w:val="single" w:sz="4" w:space="0" w:color="auto"/>
            </w:tcBorders>
            <w:shd w:val="clear" w:color="auto" w:fill="auto"/>
            <w:vAlign w:val="center"/>
          </w:tcPr>
          <w:p w:rsidR="001F39B6" w:rsidRPr="003071EB" w:rsidRDefault="001F39B6" w:rsidP="00A800EB">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粘着シート</w:t>
            </w:r>
            <w:r w:rsidR="00BB7E5E" w:rsidRPr="003071EB">
              <w:rPr>
                <w:rFonts w:ascii="ＭＳ 明朝" w:eastAsia="ＭＳ 明朝" w:hAnsi="ＭＳ 明朝" w:cs="ＭＳ Ｐゴシック" w:hint="eastAsia"/>
                <w:kern w:val="0"/>
                <w:sz w:val="22"/>
              </w:rPr>
              <w:t>、</w:t>
            </w:r>
            <w:r w:rsidRPr="003071EB">
              <w:rPr>
                <w:rFonts w:ascii="ＭＳ 明朝" w:eastAsia="ＭＳ 明朝" w:hAnsi="ＭＳ 明朝" w:cs="ＭＳ Ｐゴシック" w:hint="eastAsia"/>
                <w:kern w:val="0"/>
                <w:sz w:val="22"/>
              </w:rPr>
              <w:t>粘着テープ</w:t>
            </w:r>
          </w:p>
          <w:p w:rsidR="001F39B6" w:rsidRPr="003071EB" w:rsidRDefault="001F39B6" w:rsidP="00A800EB">
            <w:pPr>
              <w:widowControl/>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（黄色）</w:t>
            </w:r>
          </w:p>
        </w:tc>
        <w:tc>
          <w:tcPr>
            <w:tcW w:w="2678" w:type="dxa"/>
            <w:vMerge/>
            <w:tcBorders>
              <w:left w:val="nil"/>
              <w:bottom w:val="single" w:sz="4" w:space="0" w:color="auto"/>
              <w:right w:val="single" w:sz="4" w:space="0" w:color="auto"/>
            </w:tcBorders>
            <w:shd w:val="clear" w:color="auto" w:fill="auto"/>
            <w:noWrap/>
            <w:vAlign w:val="center"/>
          </w:tcPr>
          <w:p w:rsidR="001F39B6" w:rsidRPr="003071EB" w:rsidRDefault="001F39B6" w:rsidP="00A800EB">
            <w:pPr>
              <w:widowControl/>
              <w:rPr>
                <w:rFonts w:ascii="ＭＳ 明朝" w:eastAsia="ＭＳ 明朝" w:hAnsi="ＭＳ 明朝" w:cs="ＭＳ Ｐゴシック"/>
                <w:kern w:val="0"/>
                <w:sz w:val="22"/>
              </w:rPr>
            </w:pPr>
          </w:p>
        </w:tc>
        <w:tc>
          <w:tcPr>
            <w:tcW w:w="2551" w:type="dxa"/>
            <w:gridSpan w:val="2"/>
            <w:vMerge/>
            <w:tcBorders>
              <w:left w:val="nil"/>
              <w:bottom w:val="single" w:sz="4" w:space="0" w:color="auto"/>
              <w:right w:val="single" w:sz="4" w:space="0" w:color="auto"/>
            </w:tcBorders>
            <w:shd w:val="clear" w:color="auto" w:fill="auto"/>
            <w:vAlign w:val="center"/>
          </w:tcPr>
          <w:p w:rsidR="001F39B6" w:rsidRPr="003071EB" w:rsidRDefault="001F39B6" w:rsidP="00A800EB">
            <w:pPr>
              <w:widowControl/>
              <w:rPr>
                <w:rFonts w:ascii="ＭＳ 明朝" w:eastAsia="ＭＳ 明朝" w:hAnsi="ＭＳ 明朝" w:cs="ＭＳ Ｐゴシック"/>
                <w:kern w:val="0"/>
                <w:sz w:val="22"/>
              </w:rPr>
            </w:pPr>
          </w:p>
        </w:tc>
      </w:tr>
      <w:tr w:rsidR="003071EB" w:rsidRPr="003071EB" w:rsidTr="00940E47">
        <w:trPr>
          <w:trHeight w:val="180"/>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1F39B6" w:rsidRPr="003071EB" w:rsidRDefault="001F39B6" w:rsidP="00940E47">
            <w:pPr>
              <w:widowControl/>
              <w:ind w:leftChars="-1" w:left="654" w:hangingChars="298" w:hanging="656"/>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コナジラミ類</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1F39B6" w:rsidRPr="003071EB" w:rsidRDefault="001F39B6" w:rsidP="00A800EB">
            <w:pPr>
              <w:widowControl/>
              <w:ind w:leftChars="-1" w:left="654" w:hangingChars="298" w:hanging="656"/>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防虫ネット</w:t>
            </w:r>
          </w:p>
          <w:p w:rsidR="001F39B6" w:rsidRPr="003071EB" w:rsidRDefault="001F39B6" w:rsidP="00A800EB">
            <w:pPr>
              <w:widowControl/>
              <w:ind w:leftChars="-1" w:left="654" w:hangingChars="298" w:hanging="656"/>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（目合い0.4</w:t>
            </w:r>
            <w:r w:rsidR="00AA02A9" w:rsidRPr="003071EB">
              <w:rPr>
                <w:rFonts w:ascii="ＭＳ 明朝" w:eastAsia="ＭＳ 明朝" w:hAnsi="ＭＳ 明朝" w:cs="ＭＳ Ｐゴシック" w:hint="eastAsia"/>
                <w:kern w:val="0"/>
                <w:sz w:val="22"/>
              </w:rPr>
              <w:t>mm</w:t>
            </w:r>
            <w:r w:rsidRPr="003071EB">
              <w:rPr>
                <w:rFonts w:ascii="ＭＳ 明朝" w:eastAsia="ＭＳ 明朝" w:hAnsi="ＭＳ 明朝" w:cs="ＭＳ Ｐゴシック" w:hint="eastAsia"/>
                <w:kern w:val="0"/>
                <w:sz w:val="22"/>
              </w:rPr>
              <w:t>以下）</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9B6" w:rsidRPr="003071EB" w:rsidRDefault="001F39B6" w:rsidP="00A800EB">
            <w:pPr>
              <w:widowControl/>
              <w:ind w:leftChars="-1" w:left="654" w:hangingChars="298" w:hanging="656"/>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育苗床被覆</w:t>
            </w:r>
          </w:p>
          <w:p w:rsidR="001F39B6" w:rsidRPr="003071EB" w:rsidRDefault="001F39B6" w:rsidP="00A800EB">
            <w:pPr>
              <w:widowControl/>
              <w:ind w:leftChars="-1" w:left="654" w:hangingChars="298" w:hanging="656"/>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施設入口</w:t>
            </w:r>
            <w:r w:rsidR="00BB7E5E" w:rsidRPr="003071EB">
              <w:rPr>
                <w:rFonts w:ascii="ＭＳ 明朝" w:eastAsia="ＭＳ 明朝" w:hAnsi="ＭＳ 明朝" w:cs="ＭＳ Ｐゴシック" w:hint="eastAsia"/>
                <w:kern w:val="0"/>
                <w:sz w:val="22"/>
              </w:rPr>
              <w:t>、</w:t>
            </w:r>
            <w:r w:rsidRPr="003071EB">
              <w:rPr>
                <w:rFonts w:ascii="ＭＳ 明朝" w:eastAsia="ＭＳ 明朝" w:hAnsi="ＭＳ 明朝" w:cs="ＭＳ Ｐゴシック" w:hint="eastAsia"/>
                <w:kern w:val="0"/>
                <w:sz w:val="22"/>
              </w:rPr>
              <w:t>換気部被覆</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rsidR="001F39B6" w:rsidRPr="003071EB" w:rsidRDefault="001F39B6" w:rsidP="00A800EB">
            <w:pPr>
              <w:widowControl/>
              <w:ind w:leftChars="-1" w:left="654" w:hangingChars="298" w:hanging="656"/>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侵入防止</w:t>
            </w:r>
          </w:p>
        </w:tc>
      </w:tr>
      <w:tr w:rsidR="003071EB" w:rsidRPr="003071EB" w:rsidTr="00940E47">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tcPr>
          <w:p w:rsidR="001F39B6" w:rsidRPr="003071EB" w:rsidRDefault="001F39B6" w:rsidP="00940E47">
            <w:pPr>
              <w:ind w:leftChars="-1" w:left="654" w:hangingChars="298" w:hanging="656"/>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アブラムシ類</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1F39B6" w:rsidRPr="003071EB" w:rsidRDefault="001F39B6" w:rsidP="00A800EB">
            <w:pPr>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シルバーマルチ</w:t>
            </w:r>
          </w:p>
          <w:p w:rsidR="001F39B6" w:rsidRPr="003071EB" w:rsidRDefault="001F39B6" w:rsidP="00A800EB">
            <w:pPr>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シルバーテープ</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9B6" w:rsidRPr="003071EB" w:rsidRDefault="006D278D" w:rsidP="00A800EB">
            <w:pPr>
              <w:ind w:leftChars="-1" w:left="654" w:hangingChars="298" w:hanging="656"/>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畝</w:t>
            </w:r>
            <w:r w:rsidR="00BB7E5E" w:rsidRPr="003071EB">
              <w:rPr>
                <w:rFonts w:ascii="ＭＳ 明朝" w:eastAsia="ＭＳ 明朝" w:hAnsi="ＭＳ 明朝" w:cs="ＭＳ Ｐゴシック" w:hint="eastAsia"/>
                <w:kern w:val="0"/>
                <w:sz w:val="22"/>
              </w:rPr>
              <w:t>、</w:t>
            </w:r>
            <w:r w:rsidR="001F39B6" w:rsidRPr="003071EB">
              <w:rPr>
                <w:rFonts w:ascii="ＭＳ 明朝" w:eastAsia="ＭＳ 明朝" w:hAnsi="ＭＳ 明朝" w:cs="ＭＳ Ｐゴシック" w:hint="eastAsia"/>
                <w:kern w:val="0"/>
                <w:sz w:val="22"/>
              </w:rPr>
              <w:t>通路面被覆</w:t>
            </w:r>
          </w:p>
          <w:p w:rsidR="001F39B6" w:rsidRPr="003071EB" w:rsidRDefault="001F39B6" w:rsidP="00A800EB">
            <w:pPr>
              <w:ind w:leftChars="-1" w:left="654" w:hangingChars="298" w:hanging="656"/>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ほ場周辺に張り巡らす</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rsidR="001F39B6" w:rsidRPr="003071EB" w:rsidRDefault="001F39B6" w:rsidP="00A800EB">
            <w:pPr>
              <w:ind w:leftChars="-1" w:left="654" w:hangingChars="298" w:hanging="656"/>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忌避</w:t>
            </w:r>
          </w:p>
        </w:tc>
      </w:tr>
      <w:tr w:rsidR="001F39B6" w:rsidRPr="003071EB" w:rsidTr="00A800EB">
        <w:trPr>
          <w:trHeight w:val="669"/>
        </w:trPr>
        <w:tc>
          <w:tcPr>
            <w:tcW w:w="9654" w:type="dxa"/>
            <w:gridSpan w:val="5"/>
            <w:tcBorders>
              <w:top w:val="single" w:sz="4" w:space="0" w:color="auto"/>
              <w:bottom w:val="nil"/>
            </w:tcBorders>
            <w:shd w:val="clear" w:color="auto" w:fill="auto"/>
            <w:vAlign w:val="bottom"/>
          </w:tcPr>
          <w:p w:rsidR="001F39B6" w:rsidRPr="003071EB" w:rsidRDefault="00A26C54" w:rsidP="00A26C54">
            <w:pPr>
              <w:ind w:leftChars="-1" w:left="262" w:hangingChars="120" w:hanging="264"/>
              <w:jc w:val="left"/>
              <w:rPr>
                <w:rFonts w:ascii="ＭＳ 明朝" w:eastAsia="ＭＳ 明朝" w:hAnsi="ＭＳ 明朝" w:cs="ＭＳ Ｐゴシック"/>
                <w:kern w:val="0"/>
                <w:sz w:val="22"/>
              </w:rPr>
            </w:pPr>
            <w:r w:rsidRPr="003071EB">
              <w:rPr>
                <w:rFonts w:ascii="ＭＳ 明朝" w:eastAsia="ＭＳ 明朝" w:hAnsi="ＭＳ 明朝" w:cs="ＭＳ Ｐゴシック" w:hint="eastAsia"/>
                <w:kern w:val="0"/>
                <w:sz w:val="22"/>
              </w:rPr>
              <w:t xml:space="preserve">注　</w:t>
            </w:r>
            <w:r w:rsidR="00574A1D" w:rsidRPr="003071EB">
              <w:rPr>
                <w:rFonts w:ascii="ＭＳ 明朝" w:eastAsia="ＭＳ 明朝" w:hAnsi="ＭＳ 明朝" w:cs="ＭＳ Ｐゴシック" w:hint="eastAsia"/>
                <w:kern w:val="0"/>
                <w:sz w:val="22"/>
              </w:rPr>
              <w:t>防虫ネットの利用により施設内の気温が上昇する傾向がある。また</w:t>
            </w:r>
            <w:r w:rsidR="00BB7E5E" w:rsidRPr="003071EB">
              <w:rPr>
                <w:rFonts w:ascii="ＭＳ 明朝" w:eastAsia="ＭＳ 明朝" w:hAnsi="ＭＳ 明朝" w:cs="ＭＳ Ｐゴシック" w:hint="eastAsia"/>
                <w:kern w:val="0"/>
                <w:sz w:val="22"/>
              </w:rPr>
              <w:t>、</w:t>
            </w:r>
            <w:r w:rsidR="00574A1D" w:rsidRPr="003071EB">
              <w:rPr>
                <w:rFonts w:ascii="ＭＳ 明朝" w:eastAsia="ＭＳ 明朝" w:hAnsi="ＭＳ 明朝" w:cs="ＭＳ Ｐゴシック" w:hint="eastAsia"/>
                <w:kern w:val="0"/>
                <w:sz w:val="22"/>
              </w:rPr>
              <w:t>光反射マルチやシルバーマルチの利用により地温の上昇が抑制される傾向がある。そのため</w:t>
            </w:r>
            <w:r w:rsidR="00BB7E5E" w:rsidRPr="003071EB">
              <w:rPr>
                <w:rFonts w:ascii="ＭＳ 明朝" w:eastAsia="ＭＳ 明朝" w:hAnsi="ＭＳ 明朝" w:cs="ＭＳ Ｐゴシック" w:hint="eastAsia"/>
                <w:kern w:val="0"/>
                <w:sz w:val="22"/>
              </w:rPr>
              <w:t>、</w:t>
            </w:r>
            <w:r w:rsidR="00574A1D" w:rsidRPr="003071EB">
              <w:rPr>
                <w:rFonts w:ascii="ＭＳ 明朝" w:eastAsia="ＭＳ 明朝" w:hAnsi="ＭＳ 明朝" w:cs="ＭＳ Ｐゴシック" w:hint="eastAsia"/>
                <w:kern w:val="0"/>
                <w:sz w:val="22"/>
              </w:rPr>
              <w:t>作物の生育への影響に注意する。</w:t>
            </w:r>
          </w:p>
        </w:tc>
      </w:tr>
    </w:tbl>
    <w:p w:rsidR="00B503BA" w:rsidRPr="003071EB" w:rsidRDefault="00B503BA">
      <w:pPr>
        <w:widowControl/>
        <w:jc w:val="left"/>
        <w:rPr>
          <w:rFonts w:ascii="ＭＳ 明朝" w:eastAsia="ＭＳ 明朝" w:hAnsi="ＭＳ 明朝"/>
          <w:sz w:val="22"/>
        </w:rPr>
      </w:pPr>
      <w:bookmarkStart w:id="1" w:name="_GoBack"/>
      <w:bookmarkEnd w:id="1"/>
    </w:p>
    <w:sectPr w:rsidR="00B503BA" w:rsidRPr="003071EB" w:rsidSect="005D0BE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A0D" w:rsidRDefault="00CE6A0D" w:rsidP="008D691E">
      <w:r>
        <w:separator/>
      </w:r>
    </w:p>
  </w:endnote>
  <w:endnote w:type="continuationSeparator" w:id="0">
    <w:p w:rsidR="00CE6A0D" w:rsidRDefault="00CE6A0D" w:rsidP="008D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A0D" w:rsidRDefault="00CE6A0D" w:rsidP="008D691E">
      <w:r>
        <w:separator/>
      </w:r>
    </w:p>
  </w:footnote>
  <w:footnote w:type="continuationSeparator" w:id="0">
    <w:p w:rsidR="00CE6A0D" w:rsidRDefault="00CE6A0D" w:rsidP="008D6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F9C"/>
    <w:multiLevelType w:val="hybridMultilevel"/>
    <w:tmpl w:val="19A2DD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B7920"/>
    <w:multiLevelType w:val="hybridMultilevel"/>
    <w:tmpl w:val="CE82FF96"/>
    <w:lvl w:ilvl="0" w:tplc="19263A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EC2EBF"/>
    <w:multiLevelType w:val="hybridMultilevel"/>
    <w:tmpl w:val="FF5880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94686D"/>
    <w:multiLevelType w:val="hybridMultilevel"/>
    <w:tmpl w:val="DA9E6E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FD7011"/>
    <w:multiLevelType w:val="hybridMultilevel"/>
    <w:tmpl w:val="F6A83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431727"/>
    <w:multiLevelType w:val="hybridMultilevel"/>
    <w:tmpl w:val="5B02CF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0D32C0"/>
    <w:multiLevelType w:val="hybridMultilevel"/>
    <w:tmpl w:val="7D08F8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7A2440"/>
    <w:multiLevelType w:val="hybridMultilevel"/>
    <w:tmpl w:val="E9700C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FD3708"/>
    <w:multiLevelType w:val="hybridMultilevel"/>
    <w:tmpl w:val="DD5802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3B6B8D"/>
    <w:multiLevelType w:val="hybridMultilevel"/>
    <w:tmpl w:val="DE40FA30"/>
    <w:lvl w:ilvl="0" w:tplc="A63CFA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A36A82"/>
    <w:multiLevelType w:val="hybridMultilevel"/>
    <w:tmpl w:val="870AEF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4E079A"/>
    <w:multiLevelType w:val="hybridMultilevel"/>
    <w:tmpl w:val="7DEA21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A03773"/>
    <w:multiLevelType w:val="hybridMultilevel"/>
    <w:tmpl w:val="E2465C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2B4C8F"/>
    <w:multiLevelType w:val="hybridMultilevel"/>
    <w:tmpl w:val="8398F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281508"/>
    <w:multiLevelType w:val="hybridMultilevel"/>
    <w:tmpl w:val="FFD41C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AF262D"/>
    <w:multiLevelType w:val="hybridMultilevel"/>
    <w:tmpl w:val="AECA03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13017D"/>
    <w:multiLevelType w:val="hybridMultilevel"/>
    <w:tmpl w:val="A46C3F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1F4437"/>
    <w:multiLevelType w:val="hybridMultilevel"/>
    <w:tmpl w:val="53CC2F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5053AB"/>
    <w:multiLevelType w:val="hybridMultilevel"/>
    <w:tmpl w:val="3CC4B6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A113A6"/>
    <w:multiLevelType w:val="hybridMultilevel"/>
    <w:tmpl w:val="AEB4AA3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065C68"/>
    <w:multiLevelType w:val="hybridMultilevel"/>
    <w:tmpl w:val="B84CD0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BB6E80"/>
    <w:multiLevelType w:val="hybridMultilevel"/>
    <w:tmpl w:val="D6FAF0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48510F"/>
    <w:multiLevelType w:val="hybridMultilevel"/>
    <w:tmpl w:val="05480F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8"/>
  </w:num>
  <w:num w:numId="3">
    <w:abstractNumId w:val="8"/>
  </w:num>
  <w:num w:numId="4">
    <w:abstractNumId w:val="14"/>
  </w:num>
  <w:num w:numId="5">
    <w:abstractNumId w:val="19"/>
  </w:num>
  <w:num w:numId="6">
    <w:abstractNumId w:val="5"/>
  </w:num>
  <w:num w:numId="7">
    <w:abstractNumId w:val="17"/>
  </w:num>
  <w:num w:numId="8">
    <w:abstractNumId w:val="3"/>
  </w:num>
  <w:num w:numId="9">
    <w:abstractNumId w:val="16"/>
  </w:num>
  <w:num w:numId="10">
    <w:abstractNumId w:val="4"/>
  </w:num>
  <w:num w:numId="11">
    <w:abstractNumId w:val="0"/>
  </w:num>
  <w:num w:numId="12">
    <w:abstractNumId w:val="7"/>
  </w:num>
  <w:num w:numId="13">
    <w:abstractNumId w:val="15"/>
  </w:num>
  <w:num w:numId="14">
    <w:abstractNumId w:val="13"/>
  </w:num>
  <w:num w:numId="15">
    <w:abstractNumId w:val="6"/>
  </w:num>
  <w:num w:numId="16">
    <w:abstractNumId w:val="11"/>
  </w:num>
  <w:num w:numId="17">
    <w:abstractNumId w:val="2"/>
  </w:num>
  <w:num w:numId="18">
    <w:abstractNumId w:val="21"/>
  </w:num>
  <w:num w:numId="19">
    <w:abstractNumId w:val="12"/>
  </w:num>
  <w:num w:numId="20">
    <w:abstractNumId w:val="10"/>
  </w:num>
  <w:num w:numId="21">
    <w:abstractNumId w:val="20"/>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BEB"/>
    <w:rsid w:val="000344AB"/>
    <w:rsid w:val="000870EA"/>
    <w:rsid w:val="000A3B52"/>
    <w:rsid w:val="000B108B"/>
    <w:rsid w:val="000B5841"/>
    <w:rsid w:val="000F6954"/>
    <w:rsid w:val="00155CF9"/>
    <w:rsid w:val="001977FB"/>
    <w:rsid w:val="001A7D22"/>
    <w:rsid w:val="001B2801"/>
    <w:rsid w:val="001B54FE"/>
    <w:rsid w:val="001E36D7"/>
    <w:rsid w:val="001F39B6"/>
    <w:rsid w:val="00205157"/>
    <w:rsid w:val="00221F34"/>
    <w:rsid w:val="00281768"/>
    <w:rsid w:val="00291F5C"/>
    <w:rsid w:val="002A6E5F"/>
    <w:rsid w:val="002A7625"/>
    <w:rsid w:val="002B0B9B"/>
    <w:rsid w:val="002E6E96"/>
    <w:rsid w:val="003071EB"/>
    <w:rsid w:val="0031615D"/>
    <w:rsid w:val="003305C5"/>
    <w:rsid w:val="00342721"/>
    <w:rsid w:val="003435DE"/>
    <w:rsid w:val="003765FF"/>
    <w:rsid w:val="003B58FE"/>
    <w:rsid w:val="003C4BA0"/>
    <w:rsid w:val="00411519"/>
    <w:rsid w:val="004B572F"/>
    <w:rsid w:val="004C1D3E"/>
    <w:rsid w:val="00516482"/>
    <w:rsid w:val="00525E27"/>
    <w:rsid w:val="00544E38"/>
    <w:rsid w:val="005509CA"/>
    <w:rsid w:val="00574A1D"/>
    <w:rsid w:val="00594358"/>
    <w:rsid w:val="005B3A51"/>
    <w:rsid w:val="005D0B2D"/>
    <w:rsid w:val="005D0BEB"/>
    <w:rsid w:val="005E218B"/>
    <w:rsid w:val="006100A6"/>
    <w:rsid w:val="00612B86"/>
    <w:rsid w:val="006D278D"/>
    <w:rsid w:val="00704A4C"/>
    <w:rsid w:val="00714212"/>
    <w:rsid w:val="00723987"/>
    <w:rsid w:val="007340AC"/>
    <w:rsid w:val="00735502"/>
    <w:rsid w:val="007578DD"/>
    <w:rsid w:val="007C2650"/>
    <w:rsid w:val="007F3F78"/>
    <w:rsid w:val="0080053F"/>
    <w:rsid w:val="008268AC"/>
    <w:rsid w:val="00856EA1"/>
    <w:rsid w:val="00882667"/>
    <w:rsid w:val="00892179"/>
    <w:rsid w:val="008C4C8F"/>
    <w:rsid w:val="008D691E"/>
    <w:rsid w:val="009017AF"/>
    <w:rsid w:val="00940E47"/>
    <w:rsid w:val="009679BA"/>
    <w:rsid w:val="00987B95"/>
    <w:rsid w:val="009B22C9"/>
    <w:rsid w:val="009B46BF"/>
    <w:rsid w:val="009C2EBD"/>
    <w:rsid w:val="00A0499E"/>
    <w:rsid w:val="00A26C54"/>
    <w:rsid w:val="00A47EFB"/>
    <w:rsid w:val="00A714D3"/>
    <w:rsid w:val="00A76049"/>
    <w:rsid w:val="00A800EB"/>
    <w:rsid w:val="00A978CB"/>
    <w:rsid w:val="00AA02A9"/>
    <w:rsid w:val="00AA1B13"/>
    <w:rsid w:val="00B503BA"/>
    <w:rsid w:val="00B61890"/>
    <w:rsid w:val="00B830C7"/>
    <w:rsid w:val="00B9113F"/>
    <w:rsid w:val="00BB7E5E"/>
    <w:rsid w:val="00BC10ED"/>
    <w:rsid w:val="00BE5C30"/>
    <w:rsid w:val="00BF2AF8"/>
    <w:rsid w:val="00C108D9"/>
    <w:rsid w:val="00C45BB9"/>
    <w:rsid w:val="00C70B24"/>
    <w:rsid w:val="00C746F7"/>
    <w:rsid w:val="00C8074F"/>
    <w:rsid w:val="00CA1341"/>
    <w:rsid w:val="00CB04DB"/>
    <w:rsid w:val="00CC7413"/>
    <w:rsid w:val="00CE6A0D"/>
    <w:rsid w:val="00CF3D66"/>
    <w:rsid w:val="00D0091A"/>
    <w:rsid w:val="00D217BB"/>
    <w:rsid w:val="00D25388"/>
    <w:rsid w:val="00D8340C"/>
    <w:rsid w:val="00DA64AB"/>
    <w:rsid w:val="00DC2713"/>
    <w:rsid w:val="00E24B2B"/>
    <w:rsid w:val="00E44EB6"/>
    <w:rsid w:val="00ED1259"/>
    <w:rsid w:val="00ED4B89"/>
    <w:rsid w:val="00EF61C4"/>
    <w:rsid w:val="00F049FA"/>
    <w:rsid w:val="00F07E08"/>
    <w:rsid w:val="00F43DBF"/>
    <w:rsid w:val="00F44778"/>
    <w:rsid w:val="00F93101"/>
    <w:rsid w:val="00FB3804"/>
    <w:rsid w:val="00FB3CA7"/>
    <w:rsid w:val="00FB6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D4C4BD37-DEBC-4022-A42B-AED9FDD3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5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0BEB"/>
    <w:rPr>
      <w:color w:val="0000FF"/>
      <w:u w:val="single"/>
    </w:rPr>
  </w:style>
  <w:style w:type="paragraph" w:styleId="Web">
    <w:name w:val="Normal (Web)"/>
    <w:basedOn w:val="a"/>
    <w:uiPriority w:val="99"/>
    <w:semiHidden/>
    <w:unhideWhenUsed/>
    <w:rsid w:val="005D0B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59"/>
    <w:rsid w:val="005D0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1615D"/>
    <w:pPr>
      <w:ind w:leftChars="400" w:left="840"/>
    </w:pPr>
  </w:style>
  <w:style w:type="paragraph" w:styleId="a6">
    <w:name w:val="Balloon Text"/>
    <w:basedOn w:val="a"/>
    <w:link w:val="a7"/>
    <w:uiPriority w:val="99"/>
    <w:semiHidden/>
    <w:unhideWhenUsed/>
    <w:rsid w:val="0041151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1519"/>
    <w:rPr>
      <w:rFonts w:asciiTheme="majorHAnsi" w:eastAsiaTheme="majorEastAsia" w:hAnsiTheme="majorHAnsi" w:cstheme="majorBidi"/>
      <w:sz w:val="18"/>
      <w:szCs w:val="18"/>
    </w:rPr>
  </w:style>
  <w:style w:type="paragraph" w:styleId="a8">
    <w:name w:val="header"/>
    <w:basedOn w:val="a"/>
    <w:link w:val="a9"/>
    <w:uiPriority w:val="99"/>
    <w:unhideWhenUsed/>
    <w:rsid w:val="008D691E"/>
    <w:pPr>
      <w:tabs>
        <w:tab w:val="center" w:pos="4252"/>
        <w:tab w:val="right" w:pos="8504"/>
      </w:tabs>
      <w:snapToGrid w:val="0"/>
    </w:pPr>
  </w:style>
  <w:style w:type="character" w:customStyle="1" w:styleId="a9">
    <w:name w:val="ヘッダー (文字)"/>
    <w:basedOn w:val="a0"/>
    <w:link w:val="a8"/>
    <w:uiPriority w:val="99"/>
    <w:rsid w:val="008D691E"/>
  </w:style>
  <w:style w:type="paragraph" w:styleId="aa">
    <w:name w:val="footer"/>
    <w:basedOn w:val="a"/>
    <w:link w:val="ab"/>
    <w:uiPriority w:val="99"/>
    <w:unhideWhenUsed/>
    <w:rsid w:val="008D691E"/>
    <w:pPr>
      <w:tabs>
        <w:tab w:val="center" w:pos="4252"/>
        <w:tab w:val="right" w:pos="8504"/>
      </w:tabs>
      <w:snapToGrid w:val="0"/>
    </w:pPr>
  </w:style>
  <w:style w:type="character" w:customStyle="1" w:styleId="ab">
    <w:name w:val="フッター (文字)"/>
    <w:basedOn w:val="a0"/>
    <w:link w:val="aa"/>
    <w:uiPriority w:val="99"/>
    <w:rsid w:val="008D691E"/>
  </w:style>
  <w:style w:type="character" w:styleId="ac">
    <w:name w:val="FollowedHyperlink"/>
    <w:basedOn w:val="a0"/>
    <w:uiPriority w:val="99"/>
    <w:semiHidden/>
    <w:unhideWhenUsed/>
    <w:rsid w:val="000B108B"/>
    <w:rPr>
      <w:color w:val="800080" w:themeColor="followedHyperlink"/>
      <w:u w:val="single"/>
    </w:rPr>
  </w:style>
  <w:style w:type="table" w:customStyle="1" w:styleId="1">
    <w:name w:val="表 (格子)1"/>
    <w:basedOn w:val="a1"/>
    <w:next w:val="a4"/>
    <w:uiPriority w:val="59"/>
    <w:rsid w:val="0073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16482"/>
    <w:rPr>
      <w:sz w:val="18"/>
      <w:szCs w:val="18"/>
    </w:rPr>
  </w:style>
  <w:style w:type="paragraph" w:styleId="ae">
    <w:name w:val="annotation text"/>
    <w:basedOn w:val="a"/>
    <w:link w:val="af"/>
    <w:uiPriority w:val="99"/>
    <w:semiHidden/>
    <w:unhideWhenUsed/>
    <w:rsid w:val="00516482"/>
    <w:pPr>
      <w:jc w:val="left"/>
    </w:pPr>
  </w:style>
  <w:style w:type="character" w:customStyle="1" w:styleId="af">
    <w:name w:val="コメント文字列 (文字)"/>
    <w:basedOn w:val="a0"/>
    <w:link w:val="ae"/>
    <w:uiPriority w:val="99"/>
    <w:semiHidden/>
    <w:rsid w:val="00516482"/>
  </w:style>
  <w:style w:type="paragraph" w:styleId="af0">
    <w:name w:val="annotation subject"/>
    <w:basedOn w:val="ae"/>
    <w:next w:val="ae"/>
    <w:link w:val="af1"/>
    <w:uiPriority w:val="99"/>
    <w:semiHidden/>
    <w:unhideWhenUsed/>
    <w:rsid w:val="00516482"/>
    <w:rPr>
      <w:b/>
      <w:bCs/>
    </w:rPr>
  </w:style>
  <w:style w:type="character" w:customStyle="1" w:styleId="af1">
    <w:name w:val="コメント内容 (文字)"/>
    <w:basedOn w:val="af"/>
    <w:link w:val="af0"/>
    <w:uiPriority w:val="99"/>
    <w:semiHidden/>
    <w:rsid w:val="005164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640791">
      <w:bodyDiv w:val="1"/>
      <w:marLeft w:val="0"/>
      <w:marRight w:val="0"/>
      <w:marTop w:val="0"/>
      <w:marBottom w:val="0"/>
      <w:divBdr>
        <w:top w:val="none" w:sz="0" w:space="0" w:color="auto"/>
        <w:left w:val="none" w:sz="0" w:space="0" w:color="auto"/>
        <w:bottom w:val="none" w:sz="0" w:space="0" w:color="auto"/>
        <w:right w:val="none" w:sz="0" w:space="0" w:color="auto"/>
      </w:divBdr>
    </w:div>
    <w:div w:id="1356662266">
      <w:bodyDiv w:val="1"/>
      <w:marLeft w:val="0"/>
      <w:marRight w:val="0"/>
      <w:marTop w:val="0"/>
      <w:marBottom w:val="0"/>
      <w:divBdr>
        <w:top w:val="none" w:sz="0" w:space="0" w:color="auto"/>
        <w:left w:val="none" w:sz="0" w:space="0" w:color="auto"/>
        <w:bottom w:val="none" w:sz="0" w:space="0" w:color="auto"/>
        <w:right w:val="none" w:sz="0" w:space="0" w:color="auto"/>
      </w:divBdr>
    </w:div>
    <w:div w:id="1384720789">
      <w:bodyDiv w:val="1"/>
      <w:marLeft w:val="0"/>
      <w:marRight w:val="0"/>
      <w:marTop w:val="0"/>
      <w:marBottom w:val="0"/>
      <w:divBdr>
        <w:top w:val="none" w:sz="0" w:space="0" w:color="auto"/>
        <w:left w:val="none" w:sz="0" w:space="0" w:color="auto"/>
        <w:bottom w:val="none" w:sz="0" w:space="0" w:color="auto"/>
        <w:right w:val="none" w:sz="0" w:space="0" w:color="auto"/>
      </w:divBdr>
    </w:div>
    <w:div w:id="205962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bg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86E3D-B043-4633-9B49-934E5F65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21</cp:revision>
  <cp:lastPrinted>2018-01-18T03:23:00Z</cp:lastPrinted>
  <dcterms:created xsi:type="dcterms:W3CDTF">2020-03-12T02:57:00Z</dcterms:created>
  <dcterms:modified xsi:type="dcterms:W3CDTF">2024-03-06T00:43:00Z</dcterms:modified>
</cp:coreProperties>
</file>