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4"/>
        </w:rPr>
      </w:pPr>
      <w:bookmarkStart w:id="0" w:name="_GoBack"/>
      <w:bookmarkEnd w:id="0"/>
      <w:r>
        <w:rPr>
          <w:rFonts w:hint="eastAsia"/>
          <w:b w:val="1"/>
          <w:sz w:val="28"/>
        </w:rPr>
        <w:t>老齢厚生年金の支給の繰上げ制度</w:t>
      </w:r>
    </w:p>
    <w:p>
      <w:pPr>
        <w:pStyle w:val="0"/>
        <w:ind w:left="350" w:leftChars="-62" w:hanging="480" w:hangingChars="200"/>
        <w:rPr>
          <w:rFonts w:hint="default"/>
          <w:sz w:val="24"/>
        </w:rPr>
      </w:pPr>
      <w:r>
        <w:rPr>
          <w:rFonts w:hint="eastAsia"/>
          <w:sz w:val="24"/>
        </w:rPr>
        <w:t>　　　現在、</w:t>
      </w:r>
      <w:r>
        <w:rPr>
          <w:rFonts w:hint="eastAsia"/>
          <w:sz w:val="24"/>
        </w:rPr>
        <w:t>60</w:t>
      </w:r>
      <w:r>
        <w:rPr>
          <w:rFonts w:hint="eastAsia"/>
          <w:sz w:val="24"/>
        </w:rPr>
        <w:t>歳で定年退職しても、原則、支給開始年齢に達するまでの間は老齢厚生年金を受給することができません。</w:t>
      </w:r>
    </w:p>
    <w:p>
      <w:pPr>
        <w:pStyle w:val="0"/>
        <w:ind w:left="247" w:hanging="247" w:hangingChars="103"/>
        <w:rPr>
          <w:rFonts w:hint="default"/>
          <w:sz w:val="24"/>
        </w:rPr>
      </w:pPr>
      <w:r>
        <w:rPr>
          <w:rFonts w:hint="eastAsia"/>
          <w:sz w:val="24"/>
        </w:rPr>
        <w:t>　　ただし、</w:t>
      </w:r>
      <w:r>
        <w:rPr>
          <w:rFonts w:hint="eastAsia"/>
          <w:sz w:val="24"/>
        </w:rPr>
        <w:t>60</w:t>
      </w:r>
      <w:r>
        <w:rPr>
          <w:rFonts w:hint="eastAsia"/>
          <w:sz w:val="24"/>
        </w:rPr>
        <w:t>歳に達した日以降は、支給開始年齢に達する前に繰上げの請求</w:t>
      </w:r>
    </w:p>
    <w:p>
      <w:pPr>
        <w:pStyle w:val="0"/>
        <w:ind w:left="450" w:leftChars="100" w:hanging="240" w:hangingChars="100"/>
        <w:rPr>
          <w:rFonts w:hint="default"/>
          <w:sz w:val="24"/>
        </w:rPr>
      </w:pPr>
      <w:r>
        <w:rPr>
          <w:rFonts w:hint="eastAsia"/>
          <w:sz w:val="24"/>
        </w:rPr>
        <w:t>をした場合は、「繰上げ支給の老齢厚生年金」を受けることができます。</w:t>
      </w:r>
    </w:p>
    <w:p>
      <w:pPr>
        <w:pStyle w:val="0"/>
        <w:ind w:left="480" w:hanging="480" w:hangingChars="200"/>
        <w:rPr>
          <w:rFonts w:hint="default"/>
          <w:sz w:val="24"/>
        </w:rPr>
      </w:pPr>
      <w:r>
        <w:rPr>
          <w:rFonts w:hint="eastAsia"/>
          <w:sz w:val="24"/>
        </w:rPr>
        <w:t>　　この年金は、請求があった日に受給権が発生し、その請求があった日の属す</w:t>
      </w:r>
    </w:p>
    <w:p>
      <w:pPr>
        <w:pStyle w:val="0"/>
        <w:ind w:left="450" w:leftChars="100" w:hanging="240" w:hangingChars="100"/>
        <w:rPr>
          <w:rFonts w:hint="default"/>
          <w:sz w:val="24"/>
        </w:rPr>
      </w:pPr>
      <w:r>
        <w:rPr>
          <w:rFonts w:hint="eastAsia"/>
          <w:sz w:val="24"/>
        </w:rPr>
        <w:t>る月の翌月分から受給することができます。</w:t>
      </w:r>
    </w:p>
    <w:p>
      <w:pPr>
        <w:pStyle w:val="0"/>
        <w:ind w:left="450" w:leftChars="100" w:hanging="240" w:hangingChars="100"/>
        <w:rPr>
          <w:rFonts w:hint="default"/>
          <w:sz w:val="24"/>
        </w:rPr>
      </w:pPr>
    </w:p>
    <w:p>
      <w:pPr>
        <w:pStyle w:val="0"/>
        <w:rPr>
          <w:rFonts w:hint="default"/>
          <w:b w:val="1"/>
          <w:sz w:val="24"/>
        </w:rPr>
      </w:pPr>
      <w:r>
        <w:rPr>
          <w:rFonts w:hint="eastAsia"/>
          <w:b w:val="1"/>
          <w:sz w:val="24"/>
        </w:rPr>
        <w:t>(1)</w:t>
      </w:r>
      <w:r>
        <w:rPr>
          <w:rFonts w:hint="eastAsia"/>
          <w:b w:val="1"/>
          <w:sz w:val="24"/>
        </w:rPr>
        <w:t>　繰上げ支給の老齢厚生年金の額</w:t>
      </w:r>
    </w:p>
    <w:p>
      <w:pPr>
        <w:pStyle w:val="0"/>
        <w:ind w:left="210" w:leftChars="100" w:firstLine="240" w:firstLineChars="100"/>
        <w:rPr>
          <w:rFonts w:hint="default"/>
          <w:sz w:val="24"/>
        </w:rPr>
      </w:pPr>
      <w:r>
        <w:rPr>
          <w:rFonts w:hint="eastAsia"/>
          <w:sz w:val="24"/>
        </w:rPr>
        <w:t>繰上げ支給の老齢厚生年金の年金額は、繰上げ請求をした月からその者の生年月日に応じた支給開始年齢に達する月の前月までの月数について、１カ月あたり</w:t>
      </w:r>
      <w:r>
        <w:rPr>
          <w:rFonts w:hint="eastAsia"/>
          <w:sz w:val="24"/>
        </w:rPr>
        <w:t>0.4</w:t>
      </w:r>
      <w:r>
        <w:rPr>
          <w:rFonts w:hint="eastAsia"/>
          <w:sz w:val="24"/>
        </w:rPr>
        <w:t>％減額されます。（昭和</w:t>
      </w:r>
      <w:r>
        <w:rPr>
          <w:rFonts w:hint="eastAsia"/>
          <w:sz w:val="24"/>
        </w:rPr>
        <w:t>37</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日以前生まれの方の減額率が</w:t>
      </w:r>
      <w:r>
        <w:rPr>
          <w:rFonts w:hint="eastAsia"/>
          <w:sz w:val="24"/>
        </w:rPr>
        <w:t>0.5</w:t>
      </w:r>
      <w:r>
        <w:rPr>
          <w:rFonts w:hint="eastAsia"/>
          <w:sz w:val="24"/>
        </w:rPr>
        <w:t>％）</w:t>
      </w:r>
    </w:p>
    <w:p>
      <w:pPr>
        <w:pStyle w:val="0"/>
        <w:ind w:left="210" w:leftChars="100" w:firstLine="241" w:firstLineChars="100"/>
        <w:rPr>
          <w:rFonts w:hint="default"/>
          <w:b w:val="1"/>
          <w:sz w:val="24"/>
        </w:rPr>
      </w:pPr>
    </w:p>
    <w:tbl>
      <w:tblPr>
        <w:tblStyle w:val="11"/>
        <w:tblW w:w="825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253"/>
      </w:tblGrid>
      <w:tr>
        <w:trPr/>
        <w:tc>
          <w:tcPr>
            <w:tcW w:w="9836" w:type="dxa"/>
            <w:shd w:val="clear" w:color="auto" w:fill="auto"/>
            <w:vAlign w:val="top"/>
          </w:tcPr>
          <w:p>
            <w:pPr>
              <w:pStyle w:val="0"/>
              <w:rPr>
                <w:rFonts w:hint="default"/>
                <w:sz w:val="24"/>
              </w:rPr>
            </w:pPr>
            <w:r>
              <w:rPr>
                <w:rFonts w:hint="eastAsia"/>
                <w:sz w:val="24"/>
              </w:rPr>
              <w:t>繰上げ支給の老齢厚生年金額＝</w:t>
            </w:r>
          </w:p>
          <w:p>
            <w:pPr>
              <w:pStyle w:val="0"/>
              <w:ind w:left="1440" w:hanging="1440" w:hangingChars="600"/>
              <w:rPr>
                <w:rFonts w:hint="default"/>
                <w:sz w:val="24"/>
              </w:rPr>
            </w:pPr>
            <w:r>
              <w:rPr>
                <w:rFonts w:hint="eastAsia"/>
                <w:sz w:val="24"/>
              </w:rPr>
              <w:t>老齢厚生年金額－（老齢厚生年金額×</w:t>
            </w:r>
            <w:r>
              <w:rPr>
                <w:rFonts w:hint="eastAsia"/>
                <w:sz w:val="24"/>
              </w:rPr>
              <w:t>4/1000</w:t>
            </w:r>
            <w:r>
              <w:rPr>
                <w:rFonts w:hint="eastAsia"/>
                <w:sz w:val="24"/>
              </w:rPr>
              <w:t>×繰上げ請求をした月から生年月日に応じて受給権が発生する年齢に達する月の前月までの月数）</w:t>
            </w:r>
          </w:p>
        </w:tc>
      </w:tr>
    </w:tbl>
    <w:p>
      <w:pPr>
        <w:pStyle w:val="0"/>
        <w:ind w:left="210" w:leftChars="100" w:firstLine="240" w:firstLineChars="100"/>
        <w:rPr>
          <w:rFonts w:hint="default"/>
          <w:sz w:val="24"/>
        </w:rPr>
      </w:pPr>
    </w:p>
    <w:p>
      <w:pPr>
        <w:pStyle w:val="0"/>
        <w:rPr>
          <w:rFonts w:hint="default"/>
          <w:b w:val="1"/>
          <w:sz w:val="24"/>
        </w:rPr>
      </w:pPr>
      <w:r>
        <w:rPr>
          <w:rFonts w:hint="eastAsia"/>
          <w:b w:val="1"/>
          <w:sz w:val="24"/>
        </w:rPr>
        <w:t>(2)</w:t>
      </w:r>
      <w:r>
        <w:rPr>
          <w:rFonts w:hint="eastAsia"/>
          <w:b w:val="1"/>
          <w:sz w:val="24"/>
        </w:rPr>
        <w:t>　繰上げ支給の老齢厚生年金の請求にあたっての留意点</w:t>
      </w:r>
    </w:p>
    <w:p>
      <w:pPr>
        <w:pStyle w:val="0"/>
        <w:ind w:left="690" w:leftChars="100" w:hanging="480" w:hangingChars="200"/>
        <w:rPr>
          <w:rFonts w:hint="default"/>
          <w:sz w:val="24"/>
        </w:rPr>
      </w:pPr>
      <w:r>
        <w:rPr>
          <w:rFonts w:hint="eastAsia"/>
          <w:sz w:val="24"/>
        </w:rPr>
        <w:t>○　繰上げ請求後はその決定を取消すことができず、終生減額された年金額になります。</w:t>
      </w:r>
    </w:p>
    <w:p>
      <w:pPr>
        <w:pStyle w:val="0"/>
        <w:ind w:left="690" w:leftChars="100" w:hanging="480" w:hangingChars="200"/>
        <w:rPr>
          <w:rFonts w:hint="default"/>
          <w:sz w:val="24"/>
        </w:rPr>
      </w:pPr>
      <w:r>
        <w:rPr>
          <w:rFonts w:hint="eastAsia"/>
          <w:sz w:val="24"/>
        </w:rPr>
        <w:t>○　繰上げ請求後は障害の状態に該当するようになっても、障害基礎年金を請求することができません。</w:t>
      </w:r>
    </w:p>
    <w:p>
      <w:pPr>
        <w:pStyle w:val="0"/>
        <w:ind w:left="690" w:leftChars="100" w:hanging="480" w:hangingChars="200"/>
        <w:rPr>
          <w:rFonts w:hint="default"/>
          <w:b w:val="1"/>
          <w:sz w:val="24"/>
        </w:rPr>
      </w:pPr>
      <w:r>
        <w:rPr>
          <w:rFonts w:hint="eastAsia"/>
          <w:sz w:val="24"/>
        </w:rPr>
        <w:t>○　</w:t>
      </w:r>
      <w:r>
        <w:rPr>
          <w:rFonts w:hint="eastAsia"/>
          <w:b w:val="1"/>
          <w:sz w:val="24"/>
          <w:u w:val="single" w:color="auto"/>
        </w:rPr>
        <w:t>繰上げ請求をする場合は、受給資格を有する他の年金（老齢基礎年金等）の繰上げ請求を同時に行わなければなりません。</w:t>
      </w:r>
    </w:p>
    <w:p>
      <w:pPr>
        <w:pStyle w:val="0"/>
        <w:ind w:left="690" w:leftChars="100" w:hanging="480" w:hangingChars="200"/>
        <w:rPr>
          <w:rFonts w:hint="default"/>
          <w:sz w:val="24"/>
        </w:rPr>
      </w:pPr>
      <w:r>
        <w:rPr>
          <w:rFonts w:hint="eastAsia"/>
          <w:sz w:val="24"/>
        </w:rPr>
        <w:t>○　繰上げ請求後は、国民年金に任意加入できません。</w:t>
      </w:r>
    </w:p>
    <w:p>
      <w:pPr>
        <w:pStyle w:val="0"/>
        <w:ind w:left="690" w:leftChars="100" w:hanging="480" w:hangingChars="200"/>
        <w:rPr>
          <w:rFonts w:hint="default"/>
          <w:sz w:val="24"/>
        </w:rPr>
      </w:pPr>
      <w:r>
        <w:rPr>
          <w:rFonts w:hint="eastAsia"/>
          <w:sz w:val="24"/>
        </w:rPr>
        <w:t>○　繰上げ請求後の老齢厚生年金も、在職中や厚生年金適用事業所に再就職している場合は、年金の一部または全額が支給停止となります（老齢基礎年金は支給停止になりません。）。</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107</Words>
  <Characters>616</Characters>
  <Application>JUST Note</Application>
  <Lines>5</Lines>
  <Paragraphs>1</Paragraphs>
  <Company>広島県庁</Company>
  <CharactersWithSpaces>722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家敷 信彦</dc:creator>
  <cp:lastModifiedBy>家敷 信彦</cp:lastModifiedBy>
  <cp:lastPrinted>2024-07-30T07:04:23Z</cp:lastPrinted>
  <dcterms:created xsi:type="dcterms:W3CDTF">2022-08-17T00:19:00Z</dcterms:created>
  <dcterms:modified xsi:type="dcterms:W3CDTF">2024-07-30T06:53:36Z</dcterms:modified>
  <cp:revision>2</cp:revision>
</cp:coreProperties>
</file>