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別紙</w:t>
      </w:r>
    </w:p>
    <w:p>
      <w:pPr>
        <w:pStyle w:val="0"/>
        <w:jc w:val="center"/>
        <w:rPr>
          <w:rFonts w:hint="eastAsia"/>
        </w:rPr>
      </w:pPr>
      <w:r>
        <w:rPr>
          <w:rFonts w:hint="eastAsia"/>
        </w:rPr>
        <w:t>外国人介護人材に係る人員配置基準上の取扱いについて</w:t>
      </w:r>
    </w:p>
    <w:p>
      <w:pPr>
        <w:pStyle w:val="0"/>
        <w:rPr>
          <w:rFonts w:hint="eastAsia"/>
        </w:rPr>
      </w:pPr>
    </w:p>
    <w:p>
      <w:pPr>
        <w:pStyle w:val="0"/>
        <w:rPr>
          <w:rFonts w:hint="eastAsia"/>
        </w:rPr>
      </w:pPr>
      <w:r>
        <w:rPr>
          <w:rFonts w:hint="eastAsia"/>
        </w:rPr>
        <w:t>〇　対象サービス</w:t>
      </w:r>
    </w:p>
    <w:p>
      <w:pPr>
        <w:pStyle w:val="0"/>
        <w:rPr>
          <w:rFonts w:hint="eastAsia"/>
        </w:rPr>
      </w:pPr>
      <w:r>
        <w:rPr>
          <w:rFonts w:hint="eastAsia"/>
        </w:rPr>
        <w:t>　　通所系サービス、短期入所系サービス、居住系サービス、施設系サービス</w:t>
      </w:r>
    </w:p>
    <w:p>
      <w:pPr>
        <w:pStyle w:val="0"/>
        <w:rPr>
          <w:rFonts w:hint="eastAsia"/>
        </w:rPr>
      </w:pPr>
    </w:p>
    <w:p>
      <w:pPr>
        <w:pStyle w:val="0"/>
        <w:rPr>
          <w:rFonts w:hint="eastAsia"/>
        </w:rPr>
      </w:pPr>
      <w:r>
        <w:rPr>
          <w:rFonts w:hint="eastAsia"/>
        </w:rPr>
        <w:t>〇　内容</w:t>
      </w:r>
    </w:p>
    <w:p>
      <w:pPr>
        <w:pStyle w:val="0"/>
        <w:ind w:left="0" w:leftChars="0" w:hanging="210" w:hangingChars="100"/>
        <w:rPr>
          <w:rFonts w:hint="eastAsia"/>
        </w:rPr>
      </w:pPr>
      <w:r>
        <w:rPr>
          <w:rFonts w:hint="eastAsia"/>
        </w:rPr>
        <w:t>１　在留資格「特定活動（</w:t>
      </w:r>
      <w:r>
        <w:rPr>
          <w:rFonts w:hint="eastAsia"/>
        </w:rPr>
        <w:t>EPA</w:t>
      </w:r>
      <w:r>
        <w:rPr>
          <w:rFonts w:hint="eastAsia"/>
        </w:rPr>
        <w:t>看護師・介護福祉士及びそれらの候補者）（※</w:t>
      </w:r>
      <w:r>
        <w:rPr>
          <w:rFonts w:hint="eastAsia"/>
        </w:rPr>
        <w:t>1</w:t>
      </w:r>
      <w:r>
        <w:rPr>
          <w:rFonts w:hint="eastAsia"/>
        </w:rPr>
        <w:t>）」、「技能実習（※</w:t>
      </w:r>
      <w:r>
        <w:rPr>
          <w:rFonts w:hint="eastAsia"/>
        </w:rPr>
        <w:t>2</w:t>
      </w:r>
      <w:r>
        <w:rPr>
          <w:rFonts w:hint="eastAsia"/>
        </w:rPr>
        <w:t>）」の外国人介護職員で、人員配置基準に参入できる者は、以下①～③のいずれかに該当するものである。</w:t>
      </w:r>
    </w:p>
    <w:tbl>
      <w:tblPr>
        <w:tblStyle w:val="17"/>
        <w:tblW w:w="0" w:type="auto"/>
        <w:tblInd w:w="205" w:type="dxa"/>
        <w:tblLayout w:type="fixed"/>
        <w:tblLook w:firstRow="1" w:lastRow="0" w:firstColumn="1" w:lastColumn="0" w:noHBand="0" w:noVBand="1" w:val="04A0"/>
      </w:tblPr>
      <w:tblGrid>
        <w:gridCol w:w="840"/>
        <w:gridCol w:w="7459"/>
      </w:tblGrid>
      <w:tr>
        <w:trPr/>
        <w:tc>
          <w:tcPr>
            <w:tcW w:w="840" w:type="dxa"/>
            <w:vAlign w:val="top"/>
          </w:tcPr>
          <w:p>
            <w:pPr>
              <w:pStyle w:val="0"/>
              <w:rPr>
                <w:rFonts w:hint="eastAsia"/>
              </w:rPr>
            </w:pPr>
          </w:p>
        </w:tc>
        <w:tc>
          <w:tcPr>
            <w:tcW w:w="7459" w:type="dxa"/>
            <w:vAlign w:val="top"/>
          </w:tcPr>
          <w:p>
            <w:pPr>
              <w:pStyle w:val="0"/>
              <w:jc w:val="center"/>
              <w:rPr>
                <w:rFonts w:hint="eastAsia"/>
              </w:rPr>
            </w:pPr>
            <w:r>
              <w:rPr>
                <w:rFonts w:hint="eastAsia"/>
              </w:rPr>
              <w:t>人員配置基準に算入できる者</w:t>
            </w:r>
          </w:p>
        </w:tc>
      </w:tr>
      <w:tr>
        <w:trPr/>
        <w:tc>
          <w:tcPr>
            <w:tcW w:w="840" w:type="dxa"/>
            <w:vAlign w:val="center"/>
          </w:tcPr>
          <w:p>
            <w:pPr>
              <w:pStyle w:val="0"/>
              <w:jc w:val="center"/>
              <w:rPr>
                <w:rFonts w:hint="eastAsia"/>
              </w:rPr>
            </w:pPr>
            <w:r>
              <w:rPr>
                <w:rFonts w:hint="eastAsia"/>
              </w:rPr>
              <w:t>①</w:t>
            </w:r>
          </w:p>
        </w:tc>
        <w:tc>
          <w:tcPr>
            <w:tcW w:w="7459" w:type="dxa"/>
            <w:vAlign w:val="top"/>
          </w:tcPr>
          <w:p>
            <w:pPr>
              <w:pStyle w:val="0"/>
              <w:rPr>
                <w:rFonts w:hint="eastAsia"/>
              </w:rPr>
            </w:pPr>
            <w:r>
              <w:rPr>
                <w:rFonts w:hint="eastAsia"/>
              </w:rPr>
              <w:t>日本語能力試験Ｎ２以上に合格した者</w:t>
            </w:r>
          </w:p>
        </w:tc>
      </w:tr>
      <w:tr>
        <w:trPr/>
        <w:tc>
          <w:tcPr>
            <w:tcW w:w="840" w:type="dxa"/>
            <w:vAlign w:val="center"/>
          </w:tcPr>
          <w:p>
            <w:pPr>
              <w:pStyle w:val="0"/>
              <w:jc w:val="center"/>
              <w:rPr>
                <w:rFonts w:hint="eastAsia"/>
              </w:rPr>
            </w:pPr>
            <w:r>
              <w:rPr>
                <w:rFonts w:hint="eastAsia"/>
              </w:rPr>
              <w:t>②</w:t>
            </w:r>
          </w:p>
        </w:tc>
        <w:tc>
          <w:tcPr>
            <w:tcW w:w="7459" w:type="dxa"/>
            <w:vAlign w:val="top"/>
          </w:tcPr>
          <w:p>
            <w:pPr>
              <w:pStyle w:val="0"/>
              <w:rPr>
                <w:rFonts w:hint="eastAsia"/>
              </w:rPr>
            </w:pPr>
            <w:r>
              <w:rPr>
                <w:rFonts w:hint="eastAsia"/>
              </w:rPr>
              <w:t>受入施設において就労開始から６月を経過した者</w:t>
            </w:r>
          </w:p>
        </w:tc>
      </w:tr>
      <w:tr>
        <w:trPr/>
        <w:tc>
          <w:tcPr>
            <w:tcW w:w="840" w:type="dxa"/>
            <w:vAlign w:val="center"/>
          </w:tcPr>
          <w:p>
            <w:pPr>
              <w:pStyle w:val="0"/>
              <w:jc w:val="center"/>
              <w:rPr>
                <w:rFonts w:hint="eastAsia"/>
              </w:rPr>
            </w:pPr>
            <w:r>
              <w:rPr>
                <w:rFonts w:hint="eastAsia"/>
              </w:rPr>
              <w:t>➂</w:t>
            </w:r>
          </w:p>
        </w:tc>
        <w:tc>
          <w:tcPr>
            <w:tcW w:w="7459" w:type="dxa"/>
            <w:vAlign w:val="top"/>
          </w:tcPr>
          <w:p>
            <w:pPr>
              <w:pStyle w:val="0"/>
              <w:rPr>
                <w:rFonts w:hint="eastAsia"/>
              </w:rPr>
            </w:pPr>
            <w:r>
              <w:rPr>
                <w:rFonts w:hint="eastAsia"/>
              </w:rPr>
              <w:t>要件を満たした施設で、当該者の日本語の能力及び研修の実施状況並びに受入施設の管理者、研修責任者等の意見等を勘案し、配置基準に算入すると決定された者</w:t>
            </w:r>
          </w:p>
          <w:p>
            <w:pPr>
              <w:pStyle w:val="0"/>
              <w:rPr>
                <w:rFonts w:hint="eastAsia"/>
              </w:rPr>
            </w:pPr>
            <w:r>
              <w:rPr>
                <w:rFonts w:hint="eastAsia"/>
              </w:rPr>
              <w:t>【要件】</w:t>
            </w:r>
          </w:p>
          <w:p>
            <w:pPr>
              <w:pStyle w:val="0"/>
              <w:rPr>
                <w:rFonts w:hint="eastAsia"/>
              </w:rPr>
            </w:pPr>
            <w:r>
              <w:rPr>
                <w:rFonts w:hint="eastAsia"/>
              </w:rPr>
              <w:t>・一定の経験のある職員とチームでケアを行う体制とすること</w:t>
            </w:r>
          </w:p>
          <w:p>
            <w:pPr>
              <w:pStyle w:val="0"/>
              <w:rPr>
                <w:rFonts w:hint="eastAsia"/>
              </w:rPr>
            </w:pPr>
            <w:r>
              <w:rPr>
                <w:rFonts w:hint="eastAsia"/>
              </w:rPr>
              <w:t>・安全対策担当者の配置、安全対策に関する指針の整備や研修の実施など、組織的に安全対策を実施する体制を整備していること</w:t>
            </w:r>
          </w:p>
        </w:tc>
      </w:tr>
    </w:tbl>
    <w:p>
      <w:pPr>
        <w:pStyle w:val="0"/>
        <w:ind w:left="210" w:hanging="210" w:hangingChars="100"/>
        <w:rPr>
          <w:rFonts w:hint="eastAsia"/>
        </w:rPr>
      </w:pPr>
      <w:r>
        <w:rPr>
          <w:rFonts w:hint="eastAsia"/>
        </w:rPr>
        <w:t>※</w:t>
      </w:r>
      <w:r>
        <w:rPr>
          <w:rFonts w:hint="eastAsia"/>
        </w:rPr>
        <w:t>1</w:t>
      </w:r>
      <w:r>
        <w:rPr>
          <w:rFonts w:hint="eastAsia"/>
        </w:rPr>
        <w:t>　</w:t>
      </w:r>
      <w:r>
        <w:rPr>
          <w:rFonts w:hint="eastAsia"/>
        </w:rPr>
        <w:t>EPA</w:t>
      </w:r>
      <w:r>
        <w:rPr>
          <w:rFonts w:hint="eastAsia"/>
        </w:rPr>
        <w:t>（経済連携協定）に基づく外国人介護福祉士候補者の雇用（インドネシア、フィリピン、ベトナム）</w:t>
      </w:r>
    </w:p>
    <w:p>
      <w:pPr>
        <w:pStyle w:val="0"/>
        <w:ind w:left="210" w:hanging="210" w:hangingChars="100"/>
        <w:rPr>
          <w:rFonts w:hint="eastAsia"/>
        </w:rPr>
      </w:pPr>
      <w:r>
        <w:rPr>
          <w:rFonts w:hint="eastAsia"/>
        </w:rPr>
        <w:t>※</w:t>
      </w:r>
      <w:r>
        <w:rPr>
          <w:rFonts w:hint="eastAsia"/>
        </w:rPr>
        <w:t>2</w:t>
      </w:r>
      <w:r>
        <w:rPr>
          <w:rFonts w:hint="eastAsia"/>
        </w:rPr>
        <w:t>　技能実習制度を活用した外国人（技能実習生）の雇用</w:t>
      </w:r>
    </w:p>
    <w:p>
      <w:pPr>
        <w:pStyle w:val="0"/>
        <w:ind w:left="210" w:hanging="210" w:hangingChars="100"/>
        <w:rPr>
          <w:rFonts w:hint="eastAsia"/>
        </w:rPr>
      </w:pPr>
    </w:p>
    <w:p>
      <w:pPr>
        <w:pStyle w:val="0"/>
        <w:ind w:left="0" w:leftChars="0" w:hanging="210" w:hangingChars="100"/>
        <w:rPr>
          <w:rFonts w:hint="eastAsia"/>
        </w:rPr>
      </w:pPr>
      <w:r>
        <w:rPr>
          <w:rFonts w:hint="eastAsia"/>
        </w:rPr>
        <w:t>２　在留資格「特定技能</w:t>
      </w:r>
      <w:r>
        <w:rPr>
          <w:rFonts w:hint="eastAsia"/>
        </w:rPr>
        <w:t>1</w:t>
      </w:r>
      <w:r>
        <w:rPr>
          <w:rFonts w:hint="eastAsia"/>
        </w:rPr>
        <w:t>号」の外国人介護職員で、人員配置基準に参入できる者は、次のとおりである。</w:t>
      </w:r>
    </w:p>
    <w:tbl>
      <w:tblPr>
        <w:tblStyle w:val="17"/>
        <w:tblW w:w="0" w:type="auto"/>
        <w:tblInd w:w="205" w:type="dxa"/>
        <w:tblLayout w:type="fixed"/>
        <w:tblLook w:firstRow="1" w:lastRow="0" w:firstColumn="1" w:lastColumn="0" w:noHBand="0" w:noVBand="1" w:val="04A0"/>
      </w:tblPr>
      <w:tblGrid>
        <w:gridCol w:w="8299"/>
      </w:tblGrid>
      <w:tr>
        <w:trPr/>
        <w:tc>
          <w:tcPr>
            <w:tcW w:w="8299" w:type="dxa"/>
            <w:vAlign w:val="top"/>
          </w:tcPr>
          <w:p>
            <w:pPr>
              <w:pStyle w:val="0"/>
              <w:jc w:val="center"/>
              <w:rPr>
                <w:rFonts w:hint="eastAsia"/>
              </w:rPr>
            </w:pPr>
            <w:r>
              <w:rPr>
                <w:rFonts w:hint="eastAsia"/>
              </w:rPr>
              <w:t>人員配置基準に参入できる者</w:t>
            </w:r>
          </w:p>
        </w:tc>
      </w:tr>
      <w:tr>
        <w:trPr/>
        <w:tc>
          <w:tcPr>
            <w:tcW w:w="8299" w:type="dxa"/>
            <w:vAlign w:val="top"/>
          </w:tcPr>
          <w:p>
            <w:pPr>
              <w:pStyle w:val="0"/>
              <w:ind w:firstLineChars="0"/>
              <w:rPr>
                <w:rFonts w:hint="eastAsia"/>
              </w:rPr>
            </w:pPr>
            <w:r>
              <w:rPr>
                <w:rFonts w:hint="eastAsia"/>
              </w:rPr>
              <w:t>雇用してすぐに、配置基準に含めることが可能であること。</w:t>
            </w:r>
          </w:p>
          <w:p>
            <w:pPr>
              <w:pStyle w:val="0"/>
              <w:ind w:firstLineChars="0"/>
              <w:rPr>
                <w:rFonts w:hint="eastAsia"/>
              </w:rPr>
            </w:pPr>
            <w:r>
              <w:rPr>
                <w:rFonts w:hint="eastAsia"/>
              </w:rPr>
              <w:t>ただし、６か月間受入施設におけるケアの安全性を確保するための体制（他の一定の経験のある職員とチームでケアに当たる等）をとること。</w:t>
            </w:r>
          </w:p>
        </w:tc>
      </w:tr>
    </w:tbl>
    <w:p>
      <w:pPr>
        <w:pStyle w:val="0"/>
        <w:ind w:leftChars="0" w:firstLineChars="0"/>
        <w:rPr>
          <w:rFonts w:hint="eastAsia"/>
        </w:rPr>
      </w:pPr>
    </w:p>
    <w:p>
      <w:pPr>
        <w:pStyle w:val="0"/>
        <w:ind w:left="0" w:leftChars="0" w:hanging="210" w:hangingChars="100"/>
        <w:rPr>
          <w:rFonts w:hint="eastAsia"/>
        </w:rPr>
      </w:pPr>
      <w:r>
        <w:rPr>
          <w:rFonts w:hint="eastAsia"/>
        </w:rPr>
        <w:t>３　介護インターンシップビザ在留資格「特定活動９号」の外国人介護職員で、人員配置基準に算入できる者は、１在留資格「特定活動（</w:t>
      </w:r>
      <w:r>
        <w:rPr>
          <w:rFonts w:hint="eastAsia"/>
        </w:rPr>
        <w:t>EPA</w:t>
      </w:r>
      <w:r>
        <w:rPr>
          <w:rFonts w:hint="eastAsia"/>
        </w:rPr>
        <w:t>看護師・介護福祉士及び</w:t>
      </w:r>
      <w:bookmarkStart w:id="0" w:name="_GoBack"/>
      <w:bookmarkEnd w:id="0"/>
      <w:r>
        <w:rPr>
          <w:rFonts w:hint="eastAsia"/>
        </w:rPr>
        <w:t>それらの候補者）」、「技能実習」の外国人介護職員と同様に取り扱う。</w:t>
      </w:r>
    </w:p>
    <w:p>
      <w:pPr>
        <w:pStyle w:val="0"/>
        <w:ind w:leftChars="0" w:firstLineChars="0"/>
        <w:rPr>
          <w:rFonts w:hint="eastAsia"/>
        </w:rPr>
      </w:pPr>
    </w:p>
    <w:p>
      <w:pPr>
        <w:pStyle w:val="0"/>
        <w:ind w:left="0" w:leftChars="0" w:firstLine="0" w:firstLineChars="0"/>
        <w:rPr>
          <w:rFonts w:hint="eastAsia"/>
        </w:rPr>
      </w:pPr>
      <w:r>
        <w:rPr>
          <w:rFonts w:hint="eastAsia"/>
        </w:rPr>
        <w:t>（参考）介護保険最新情報</w:t>
      </w:r>
      <w:r>
        <w:rPr>
          <w:rFonts w:hint="eastAsia"/>
        </w:rPr>
        <w:t>Vol.1223</w:t>
      </w:r>
    </w:p>
    <w:p>
      <w:pPr>
        <w:pStyle w:val="0"/>
        <w:ind w:left="0" w:leftChars="0" w:firstLine="0" w:firstLineChars="0"/>
        <w:rPr>
          <w:rFonts w:hint="eastAsia"/>
        </w:rPr>
      </w:pPr>
      <w:r>
        <w:rPr>
          <w:rFonts w:hint="eastAsia"/>
        </w:rPr>
        <w:t>　※「３」については、広島県としての取扱い。</w:t>
      </w: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10</Words>
  <Characters>759</Characters>
  <Application>JUST Note</Application>
  <Lines>41</Lines>
  <Paragraphs>25</Paragraphs>
  <Company>広島県庁</Company>
  <CharactersWithSpaces>769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道面 勝</dc:creator>
  <cp:lastModifiedBy>道面 勝</cp:lastModifiedBy>
  <cp:lastPrinted>2024-11-05T00:40:49Z</cp:lastPrinted>
  <dcterms:created xsi:type="dcterms:W3CDTF">2024-10-09T06:23:00Z</dcterms:created>
  <dcterms:modified xsi:type="dcterms:W3CDTF">2024-11-13T04:06:41Z</dcterms:modified>
  <cp:revision>2</cp:revision>
</cp:coreProperties>
</file>