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80" w:lineRule="exact"/>
        <w:jc w:val="center"/>
        <w:rPr>
          <w:rFonts w:hint="default" w:ascii="ＭＳ 明朝" w:hAnsi="ＭＳ 明朝"/>
          <w:sz w:val="18"/>
        </w:rPr>
      </w:pPr>
      <w:r>
        <w:rPr>
          <w:rFonts w:hint="eastAsia" w:ascii="ＭＳ 明朝" w:hAnsi="ＭＳ 明朝"/>
          <w:sz w:val="18"/>
        </w:rPr>
        <w:t>（表面）</w:t>
      </w:r>
    </w:p>
    <w:p>
      <w:pPr>
        <w:pStyle w:val="0"/>
        <w:snapToGrid w:val="0"/>
        <w:spacing w:line="280" w:lineRule="exact"/>
        <w:jc w:val="left"/>
        <w:rPr>
          <w:rFonts w:hint="default" w:ascii="ＭＳ 明朝" w:hAnsi="ＭＳ 明朝"/>
        </w:rPr>
      </w:pPr>
      <w:r>
        <w:rPr>
          <w:rFonts w:hint="eastAsia" w:ascii="ＭＳ 明朝" w:hAnsi="ＭＳ 明朝"/>
        </w:rPr>
        <w:t>様式第１－１号（第３関係）</w:t>
      </w:r>
    </w:p>
    <w:p>
      <w:pPr>
        <w:pStyle w:val="0"/>
        <w:snapToGrid w:val="0"/>
        <w:spacing w:line="320" w:lineRule="exact"/>
        <w:jc w:val="center"/>
        <w:rPr>
          <w:rFonts w:hint="default" w:ascii="ＭＳ 明朝" w:hAnsi="ＭＳ 明朝"/>
          <w:sz w:val="28"/>
          <w:highlight w:val="none"/>
        </w:rPr>
      </w:pPr>
      <w:r>
        <w:rPr>
          <w:rFonts w:hint="eastAsia" w:ascii="ＭＳ 明朝" w:hAnsi="ＭＳ 明朝"/>
          <w:sz w:val="28"/>
          <w:highlight w:val="none"/>
        </w:rPr>
        <w:t>肝炎治療受給者証交付申請書</w:t>
      </w:r>
    </w:p>
    <w:p>
      <w:pPr>
        <w:pStyle w:val="0"/>
        <w:ind w:right="210" w:rightChars="100"/>
        <w:jc w:val="right"/>
        <w:rPr>
          <w:rFonts w:hint="default"/>
          <w:sz w:val="22"/>
        </w:rPr>
      </w:pPr>
      <w:r>
        <w:rPr>
          <w:rFonts w:hint="eastAsia" w:ascii="ＭＳ 明朝" w:hAnsi="ＭＳ 明朝"/>
          <w:sz w:val="22"/>
        </w:rPr>
        <w:t>年　　月　　日</w:t>
      </w:r>
    </w:p>
    <w:p>
      <w:pPr>
        <w:pStyle w:val="0"/>
        <w:ind w:left="210" w:leftChars="100"/>
        <w:rPr>
          <w:rFonts w:hint="default"/>
          <w:sz w:val="24"/>
        </w:rPr>
      </w:pPr>
      <w:r>
        <w:rPr>
          <w:rFonts w:hint="eastAsia" w:ascii="ＭＳ 明朝" w:hAnsi="ＭＳ 明朝"/>
          <w:sz w:val="22"/>
        </w:rPr>
        <w:t>広</w:t>
      </w:r>
      <w:r>
        <w:rPr>
          <w:rFonts w:hint="default" w:ascii="‚l‚r –¾’©" w:hAnsi="‚l‚r –¾’©"/>
          <w:sz w:val="22"/>
        </w:rPr>
        <w:t xml:space="preserve"> </w:t>
      </w:r>
      <w:r>
        <w:rPr>
          <w:rFonts w:hint="eastAsia" w:ascii="ＭＳ 明朝" w:hAnsi="ＭＳ 明朝"/>
          <w:sz w:val="22"/>
        </w:rPr>
        <w:t>島</w:t>
      </w:r>
      <w:r>
        <w:rPr>
          <w:rFonts w:hint="default" w:ascii="‚l‚r –¾’©" w:hAnsi="‚l‚r –¾’©"/>
          <w:sz w:val="22"/>
        </w:rPr>
        <w:t xml:space="preserve"> </w:t>
      </w:r>
      <w:r>
        <w:rPr>
          <w:rFonts w:hint="eastAsia" w:ascii="ＭＳ 明朝" w:hAnsi="ＭＳ 明朝"/>
          <w:sz w:val="22"/>
        </w:rPr>
        <w:t>県</w:t>
      </w:r>
      <w:r>
        <w:rPr>
          <w:rFonts w:hint="default" w:ascii="‚l‚r –¾’©" w:hAnsi="‚l‚r –¾’©"/>
          <w:sz w:val="22"/>
        </w:rPr>
        <w:t xml:space="preserve"> </w:t>
      </w:r>
      <w:r>
        <w:rPr>
          <w:rFonts w:hint="eastAsia" w:ascii="ＭＳ 明朝" w:hAnsi="ＭＳ 明朝"/>
          <w:sz w:val="22"/>
        </w:rPr>
        <w:t>知</w:t>
      </w:r>
      <w:r>
        <w:rPr>
          <w:rFonts w:hint="default" w:ascii="‚l‚r –¾’©" w:hAnsi="‚l‚r –¾’©"/>
          <w:sz w:val="22"/>
        </w:rPr>
        <w:t xml:space="preserve"> </w:t>
      </w:r>
      <w:r>
        <w:rPr>
          <w:rFonts w:hint="eastAsia" w:ascii="ＭＳ 明朝" w:hAnsi="ＭＳ 明朝"/>
          <w:sz w:val="22"/>
        </w:rPr>
        <w:t>事　様</w:t>
      </w:r>
    </w:p>
    <w:p>
      <w:pPr>
        <w:pStyle w:val="0"/>
        <w:spacing w:line="280" w:lineRule="exact"/>
        <w:rPr>
          <w:rFonts w:hint="default"/>
          <w:sz w:val="24"/>
        </w:rPr>
      </w:pPr>
    </w:p>
    <w:p>
      <w:pPr>
        <w:pStyle w:val="0"/>
        <w:spacing w:line="320" w:lineRule="exact"/>
        <w:ind w:firstLine="220" w:firstLineChars="100"/>
        <w:rPr>
          <w:rFonts w:hint="default" w:ascii="ＭＳ ゴシック" w:hAnsi="ＭＳ ゴシック" w:eastAsia="ＭＳ ゴシック"/>
          <w:b w:val="1"/>
          <w:sz w:val="22"/>
        </w:rPr>
      </w:pPr>
      <w:r>
        <w:rPr>
          <w:rFonts w:hint="eastAsia" w:ascii="ＭＳ 明朝" w:hAnsi="ＭＳ 明朝"/>
          <w:sz w:val="22"/>
        </w:rPr>
        <w:t>治療の効果・副作用等について説明を受け、治療を受けることに同意したので、肝炎治療受給者証の交付を申請します。</w:t>
      </w:r>
    </w:p>
    <w:p>
      <w:pPr>
        <w:pStyle w:val="0"/>
        <w:spacing w:line="140" w:lineRule="exact"/>
        <w:ind w:firstLine="220" w:firstLineChars="100"/>
        <w:rPr>
          <w:rFonts w:hint="default" w:ascii="ＭＳ ゴシック" w:hAnsi="ＭＳ ゴシック" w:eastAsia="ＭＳ ゴシック"/>
          <w:sz w:val="22"/>
        </w:rPr>
      </w:pPr>
    </w:p>
    <w:tbl>
      <w:tblPr>
        <w:tblStyle w:val="11"/>
        <w:tblW w:w="1037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59"/>
        <w:gridCol w:w="1252"/>
        <w:gridCol w:w="708"/>
        <w:gridCol w:w="426"/>
        <w:gridCol w:w="1276"/>
        <w:gridCol w:w="567"/>
        <w:gridCol w:w="709"/>
        <w:gridCol w:w="708"/>
        <w:gridCol w:w="283"/>
        <w:gridCol w:w="426"/>
        <w:gridCol w:w="709"/>
        <w:gridCol w:w="708"/>
        <w:gridCol w:w="709"/>
        <w:gridCol w:w="709"/>
        <w:gridCol w:w="709"/>
      </w:tblGrid>
      <w:tr>
        <w:trPr>
          <w:cantSplit/>
          <w:trHeight w:val="252" w:hRule="atLeast"/>
        </w:trPr>
        <w:tc>
          <w:tcPr>
            <w:tcW w:w="477" w:type="dxa"/>
            <w:gridSpan w:val="2"/>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ascii="ＭＳ 明朝" w:hAnsi="ＭＳ 明朝"/>
              </w:rPr>
              <w:t>申　　　請　　　者</w:t>
            </w:r>
          </w:p>
        </w:tc>
        <w:tc>
          <w:tcPr>
            <w:tcW w:w="1252"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sz w:val="16"/>
              </w:rPr>
            </w:pPr>
            <w:r>
              <w:rPr>
                <w:rFonts w:hint="eastAsia" w:ascii="ＭＳ 明朝" w:hAnsi="ＭＳ 明朝"/>
                <w:spacing w:val="33"/>
                <w:kern w:val="0"/>
                <w:sz w:val="16"/>
                <w:fitText w:val="840" w:id="1"/>
              </w:rPr>
              <w:t>ふりが</w:t>
            </w:r>
            <w:r>
              <w:rPr>
                <w:rFonts w:hint="eastAsia" w:ascii="ＭＳ 明朝" w:hAnsi="ＭＳ 明朝"/>
                <w:spacing w:val="1"/>
                <w:kern w:val="0"/>
                <w:sz w:val="16"/>
                <w:fitText w:val="840" w:id="1"/>
              </w:rPr>
              <w:t>な</w:t>
            </w:r>
          </w:p>
        </w:tc>
        <w:tc>
          <w:tcPr>
            <w:tcW w:w="4677" w:type="dxa"/>
            <w:gridSpan w:val="7"/>
            <w:tcBorders>
              <w:top w:val="single" w:color="auto" w:sz="12" w:space="0"/>
              <w:left w:val="none" w:color="auto" w:sz="0" w:space="0"/>
              <w:bottom w:val="dotted" w:color="auto" w:sz="4" w:space="0"/>
              <w:right w:val="single" w:color="auto" w:sz="4" w:space="0"/>
              <w:tl2br w:val="none" w:color="auto" w:sz="0" w:space="0"/>
              <w:tr2bl w:val="none" w:color="auto" w:sz="0" w:space="0"/>
            </w:tcBorders>
            <w:vAlign w:val="center"/>
          </w:tcPr>
          <w:p>
            <w:pPr>
              <w:pStyle w:val="0"/>
              <w:rPr>
                <w:rFonts w:hint="default"/>
              </w:rPr>
            </w:pPr>
          </w:p>
        </w:tc>
        <w:tc>
          <w:tcPr>
            <w:tcW w:w="3970" w:type="dxa"/>
            <w:gridSpan w:val="6"/>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default"/>
              </w:rPr>
              <w:t>性別</w:t>
            </w:r>
          </w:p>
          <w:p>
            <w:pPr>
              <w:pStyle w:val="0"/>
              <w:jc w:val="center"/>
              <w:rPr>
                <w:rFonts w:hint="default"/>
                <w:sz w:val="24"/>
              </w:rPr>
            </w:pPr>
            <w:r>
              <w:rPr>
                <w:rFonts w:hint="eastAsia"/>
                <w:sz w:val="24"/>
              </w:rPr>
              <w:t>男　・　女</w:t>
            </w:r>
          </w:p>
          <w:p>
            <w:pPr>
              <w:pStyle w:val="0"/>
              <w:jc w:val="right"/>
              <w:rPr>
                <w:rFonts w:hint="default" w:ascii="ＭＳ 明朝" w:hAnsi="ＭＳ 明朝"/>
                <w:sz w:val="12"/>
              </w:rPr>
            </w:pPr>
          </w:p>
          <w:p>
            <w:pPr>
              <w:pStyle w:val="0"/>
              <w:jc w:val="center"/>
              <w:rPr>
                <w:rFonts w:hint="default"/>
                <w:sz w:val="16"/>
              </w:rPr>
            </w:pPr>
            <w:r>
              <w:rPr>
                <w:rFonts w:hint="default" w:ascii="ＭＳ 明朝" w:hAnsi="ＭＳ 明朝"/>
                <w:sz w:val="16"/>
              </w:rPr>
              <w:t>※</w:t>
            </w:r>
            <w:r>
              <w:rPr>
                <w:rFonts w:hint="default" w:ascii="ＭＳ 明朝" w:hAnsi="ＭＳ 明朝"/>
                <w:sz w:val="16"/>
              </w:rPr>
              <w:t>記</w:t>
            </w:r>
            <w:r>
              <w:rPr>
                <w:rFonts w:hint="eastAsia" w:ascii="ＭＳ 明朝" w:hAnsi="ＭＳ 明朝"/>
                <w:sz w:val="16"/>
              </w:rPr>
              <w:t>入</w:t>
            </w:r>
            <w:r>
              <w:rPr>
                <w:rFonts w:hint="default" w:ascii="ＭＳ 明朝" w:hAnsi="ＭＳ 明朝"/>
                <w:sz w:val="16"/>
              </w:rPr>
              <w:t>は任意。未</w:t>
            </w:r>
            <w:r>
              <w:rPr>
                <w:rFonts w:hint="eastAsia" w:ascii="ＭＳ 明朝" w:hAnsi="ＭＳ 明朝"/>
                <w:sz w:val="16"/>
              </w:rPr>
              <w:t>記入</w:t>
            </w:r>
            <w:r>
              <w:rPr>
                <w:rFonts w:hint="default" w:ascii="ＭＳ 明朝" w:hAnsi="ＭＳ 明朝"/>
                <w:sz w:val="16"/>
              </w:rPr>
              <w:t>も可能。</w:t>
            </w:r>
          </w:p>
        </w:tc>
      </w:tr>
      <w:tr>
        <w:trPr>
          <w:cantSplit/>
          <w:trHeight w:val="836" w:hRule="atLeast"/>
        </w:trPr>
        <w:tc>
          <w:tcPr>
            <w:tcW w:w="477"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ascii="ＭＳ 明朝" w:hAnsi="ＭＳ 明朝"/>
              </w:rPr>
            </w:pPr>
          </w:p>
        </w:tc>
        <w:tc>
          <w:tcPr>
            <w:tcW w:w="125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ascii="ＭＳ 明朝" w:hAnsi="ＭＳ 明朝"/>
                <w:spacing w:val="210"/>
                <w:kern w:val="0"/>
                <w:fitText w:val="840" w:id="2"/>
              </w:rPr>
              <w:t>氏</w:t>
            </w:r>
            <w:r>
              <w:rPr>
                <w:rFonts w:hint="eastAsia" w:ascii="ＭＳ 明朝" w:hAnsi="ＭＳ 明朝"/>
                <w:kern w:val="0"/>
                <w:fitText w:val="840" w:id="2"/>
              </w:rPr>
              <w:t>名</w:t>
            </w:r>
          </w:p>
        </w:tc>
        <w:tc>
          <w:tcPr>
            <w:tcW w:w="4677" w:type="dxa"/>
            <w:gridSpan w:val="7"/>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16"/>
              </w:rPr>
            </w:pPr>
          </w:p>
        </w:tc>
        <w:tc>
          <w:tcPr>
            <w:tcW w:w="3970" w:type="dxa"/>
            <w:gridSpan w:val="6"/>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kern w:val="0"/>
                <w:sz w:val="16"/>
              </w:rPr>
            </w:pPr>
          </w:p>
        </w:tc>
      </w:tr>
      <w:tr>
        <w:trPr>
          <w:cantSplit/>
          <w:trHeight w:val="545" w:hRule="atLeast"/>
        </w:trPr>
        <w:tc>
          <w:tcPr>
            <w:tcW w:w="477"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生年月日</w:t>
            </w:r>
          </w:p>
        </w:tc>
        <w:tc>
          <w:tcPr>
            <w:tcW w:w="2410" w:type="dxa"/>
            <w:gridSpan w:val="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ind w:right="-187" w:rightChars="-89" w:firstLine="210" w:firstLineChars="100"/>
              <w:rPr>
                <w:rFonts w:hint="default"/>
                <w:color w:val="auto"/>
                <w:highlight w:val="none"/>
                <w:u w:val="none" w:color="auto"/>
              </w:rPr>
            </w:pPr>
            <w:r>
              <w:rPr>
                <w:rFonts w:hint="default"/>
                <w:color w:val="auto"/>
                <w:highlight w:val="none"/>
                <w:u w:val="none" w:color="auto"/>
              </w:rPr>
              <w:t>大正・昭和</w:t>
            </w:r>
          </w:p>
          <w:p>
            <w:pPr>
              <w:pStyle w:val="0"/>
              <w:ind w:firstLine="210" w:firstLineChars="100"/>
              <w:rPr>
                <w:rFonts w:hint="default"/>
                <w:color w:val="auto"/>
                <w:highlight w:val="none"/>
                <w:u w:val="none" w:color="auto"/>
              </w:rPr>
            </w:pPr>
            <w:r>
              <w:rPr>
                <w:rFonts w:hint="default"/>
                <w:color w:val="auto"/>
                <w:highlight w:val="none"/>
                <w:u w:val="none" w:color="auto"/>
              </w:rPr>
              <w:t>平成・令和</w:t>
            </w:r>
          </w:p>
        </w:tc>
        <w:tc>
          <w:tcPr>
            <w:tcW w:w="6237" w:type="dxa"/>
            <w:gridSpan w:val="10"/>
            <w:tcBorders>
              <w:top w:val="none" w:color="auto" w:sz="0" w:space="0"/>
              <w:left w:val="nil"/>
              <w:bottom w:val="single" w:color="auto" w:sz="4" w:space="0"/>
              <w:right w:val="single" w:color="auto" w:sz="12" w:space="0"/>
              <w:tl2br w:val="none" w:color="auto" w:sz="0" w:space="0"/>
              <w:tr2bl w:val="none" w:color="auto" w:sz="0" w:space="0"/>
            </w:tcBorders>
            <w:vAlign w:val="center"/>
          </w:tcPr>
          <w:p>
            <w:pPr>
              <w:pStyle w:val="0"/>
              <w:ind w:left="185" w:leftChars="88"/>
              <w:jc w:val="right"/>
              <w:rPr>
                <w:rFonts w:hint="default"/>
                <w:color w:val="auto"/>
                <w:highlight w:val="none"/>
                <w:u w:val="none" w:color="auto"/>
              </w:rPr>
            </w:pPr>
            <w:r>
              <w:rPr>
                <w:rFonts w:hint="eastAsia" w:ascii="ＭＳ 明朝" w:hAnsi="ＭＳ 明朝"/>
                <w:color w:val="auto"/>
                <w:highlight w:val="none"/>
                <w:u w:val="none" w:color="auto"/>
              </w:rPr>
              <w:t>年　　　　月　　　　日生　　（満　　　　　歳）</w:t>
            </w:r>
          </w:p>
        </w:tc>
      </w:tr>
      <w:tr>
        <w:trPr>
          <w:cantSplit/>
          <w:trHeight w:val="929" w:hRule="atLeast"/>
        </w:trPr>
        <w:tc>
          <w:tcPr>
            <w:tcW w:w="477"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25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spacing w:val="210"/>
                <w:kern w:val="0"/>
                <w:fitText w:val="840" w:id="3"/>
              </w:rPr>
              <w:t>住</w:t>
            </w:r>
            <w:r>
              <w:rPr>
                <w:rFonts w:hint="eastAsia" w:ascii="ＭＳ 明朝" w:hAnsi="ＭＳ 明朝"/>
                <w:kern w:val="0"/>
                <w:fitText w:val="840" w:id="3"/>
              </w:rPr>
              <w:t>所</w:t>
            </w:r>
          </w:p>
        </w:tc>
        <w:tc>
          <w:tcPr>
            <w:tcW w:w="8647" w:type="dxa"/>
            <w:gridSpan w:val="1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rPr>
                <w:rFonts w:hint="default"/>
                <w:color w:val="auto"/>
                <w:highlight w:val="none"/>
                <w:u w:val="none" w:color="auto"/>
              </w:rPr>
            </w:pPr>
            <w:r>
              <w:rPr>
                <w:rFonts w:hint="eastAsia" w:ascii="ＭＳ 明朝" w:hAnsi="ＭＳ 明朝"/>
                <w:color w:val="auto"/>
                <w:highlight w:val="none"/>
                <w:u w:val="none" w:color="auto"/>
              </w:rPr>
              <w:t>〒　　　　－　　　　</w:t>
            </w:r>
          </w:p>
          <w:p>
            <w:pPr>
              <w:pStyle w:val="0"/>
              <w:rPr>
                <w:rFonts w:hint="default"/>
                <w:color w:val="auto"/>
                <w:highlight w:val="none"/>
                <w:u w:val="none" w:color="auto"/>
              </w:rPr>
            </w:pPr>
          </w:p>
        </w:tc>
      </w:tr>
      <w:tr>
        <w:trPr>
          <w:cantSplit/>
          <w:trHeight w:val="499" w:hRule="atLeast"/>
        </w:trPr>
        <w:tc>
          <w:tcPr>
            <w:tcW w:w="477"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25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p>
        </w:tc>
        <w:tc>
          <w:tcPr>
            <w:tcW w:w="8647" w:type="dxa"/>
            <w:gridSpan w:val="13"/>
            <w:tcBorders>
              <w:top w:val="nil"/>
              <w:left w:val="single" w:color="auto" w:sz="4" w:space="0"/>
              <w:bottom w:val="nil"/>
              <w:right w:val="single" w:color="auto" w:sz="12" w:space="0"/>
              <w:tl2br w:val="none" w:color="auto" w:sz="0" w:space="0"/>
              <w:tr2bl w:val="none" w:color="auto" w:sz="0" w:space="0"/>
            </w:tcBorders>
            <w:vAlign w:val="center"/>
          </w:tcPr>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電話番号（　　　　）　　　</w:t>
            </w:r>
            <w:r>
              <w:rPr>
                <w:rFonts w:hint="eastAsia" w:ascii="ＭＳ 明朝" w:hAnsi="ＭＳ 明朝"/>
                <w:color w:val="auto"/>
                <w:highlight w:val="none"/>
                <w:u w:val="none" w:color="auto"/>
              </w:rPr>
              <w:t xml:space="preserve"> </w:t>
            </w:r>
            <w:r>
              <w:rPr>
                <w:rFonts w:hint="eastAsia" w:ascii="ＭＳ 明朝" w:hAnsi="ＭＳ 明朝"/>
                <w:color w:val="auto"/>
                <w:highlight w:val="none"/>
                <w:u w:val="none" w:color="auto"/>
              </w:rPr>
              <w:t>　</w:t>
            </w: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　　　　　　　　□本人・□関係者</w:t>
            </w:r>
            <w:r>
              <w:rPr>
                <w:rFonts w:hint="eastAsia" w:ascii="ＭＳ 明朝" w:hAnsi="ＭＳ 明朝"/>
                <w:color w:val="auto"/>
                <w:highlight w:val="none"/>
                <w:u w:val="single" w:color="auto"/>
              </w:rPr>
              <w:t>　　　　　　　</w:t>
            </w:r>
            <w:r>
              <w:rPr>
                <w:rFonts w:hint="eastAsia" w:ascii="ＭＳ 明朝" w:hAnsi="ＭＳ 明朝"/>
                <w:color w:val="auto"/>
                <w:highlight w:val="none"/>
                <w:u w:val="single" w:color="auto"/>
              </w:rPr>
              <w:t xml:space="preserve"> </w:t>
            </w:r>
            <w:r>
              <w:rPr>
                <w:rFonts w:hint="eastAsia" w:ascii="ＭＳ 明朝" w:hAnsi="ＭＳ 明朝"/>
                <w:color w:val="auto"/>
                <w:highlight w:val="none"/>
                <w:u w:val="none" w:color="auto"/>
              </w:rPr>
              <w:t xml:space="preserve"> </w:t>
            </w:r>
          </w:p>
        </w:tc>
      </w:tr>
      <w:tr>
        <w:trPr>
          <w:cantSplit/>
          <w:trHeight w:val="124" w:hRule="atLeast"/>
        </w:trPr>
        <w:tc>
          <w:tcPr>
            <w:tcW w:w="477"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25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rPr>
            </w:pPr>
          </w:p>
        </w:tc>
        <w:tc>
          <w:tcPr>
            <w:tcW w:w="8647" w:type="dxa"/>
            <w:gridSpan w:val="13"/>
            <w:tcBorders>
              <w:top w:val="nil"/>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color w:val="auto"/>
                <w:sz w:val="16"/>
                <w:highlight w:val="none"/>
                <w:u w:val="none" w:color="auto"/>
              </w:rPr>
            </w:pPr>
            <w:r>
              <w:rPr>
                <w:rFonts w:hint="eastAsia" w:ascii="ＭＳ 明朝" w:hAnsi="ＭＳ 明朝"/>
                <w:color w:val="auto"/>
                <w:sz w:val="16"/>
                <w:highlight w:val="none"/>
                <w:u w:val="none" w:color="auto"/>
              </w:rPr>
              <w:t>※日中連絡の取れる電話番号を記入のこと。関係者の番号を記入する場合は申請者との関係性を明記すること。</w:t>
            </w:r>
          </w:p>
        </w:tc>
      </w:tr>
      <w:tr>
        <w:trPr>
          <w:cantSplit/>
          <w:trHeight w:val="525" w:hRule="atLeast"/>
        </w:trPr>
        <w:tc>
          <w:tcPr>
            <w:tcW w:w="477"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25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8647" w:type="dxa"/>
            <w:gridSpan w:val="13"/>
            <w:tcBorders>
              <w:top w:val="none" w:color="auto" w:sz="0" w:space="0"/>
              <w:left w:val="single" w:color="auto" w:sz="4" w:space="0"/>
              <w:bottom w:val="nil"/>
              <w:right w:val="single" w:color="auto" w:sz="12" w:space="0"/>
              <w:tl2br w:val="none" w:color="auto" w:sz="0" w:space="0"/>
              <w:tr2bl w:val="none" w:color="auto" w:sz="0" w:space="0"/>
            </w:tcBorders>
            <w:vAlign w:val="top"/>
          </w:tcPr>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□別送を希望する　</w:t>
            </w:r>
          </w:p>
          <w:p>
            <w:pPr>
              <w:pStyle w:val="0"/>
              <w:rPr>
                <w:rFonts w:hint="default"/>
                <w:color w:val="auto"/>
                <w:highlight w:val="none"/>
                <w:u w:val="none" w:color="auto"/>
              </w:rPr>
            </w:pPr>
            <w:r>
              <w:rPr>
                <w:rFonts w:hint="eastAsia" w:ascii="ＭＳ 明朝" w:hAnsi="ＭＳ 明朝"/>
                <w:color w:val="auto"/>
                <w:highlight w:val="none"/>
                <w:u w:val="none" w:color="auto"/>
              </w:rPr>
              <w:t>〒　　　　－　　　</w:t>
            </w:r>
          </w:p>
          <w:p>
            <w:pPr>
              <w:pStyle w:val="0"/>
              <w:tabs>
                <w:tab w:val="left" w:leader="none" w:pos="2692"/>
              </w:tabs>
              <w:rPr>
                <w:rFonts w:hint="default"/>
                <w:color w:val="auto"/>
                <w:highlight w:val="none"/>
                <w:u w:val="none" w:color="auto"/>
              </w:rPr>
            </w:pPr>
            <w:r>
              <w:rPr>
                <w:rFonts w:hint="eastAsia"/>
                <w:color w:val="auto"/>
                <w:highlight w:val="none"/>
                <w:u w:val="none" w:color="auto"/>
              </w:rPr>
              <w:tab/>
            </w:r>
          </w:p>
          <w:p>
            <w:pPr>
              <w:pStyle w:val="0"/>
              <w:tabs>
                <w:tab w:val="left" w:leader="none" w:pos="2692"/>
              </w:tabs>
              <w:rPr>
                <w:rFonts w:hint="default"/>
                <w:color w:val="auto"/>
                <w:highlight w:val="none"/>
                <w:u w:val="none" w:color="auto"/>
              </w:rPr>
            </w:pPr>
          </w:p>
        </w:tc>
      </w:tr>
      <w:tr>
        <w:trPr>
          <w:cantSplit/>
          <w:trHeight w:val="238" w:hRule="atLeast"/>
        </w:trPr>
        <w:tc>
          <w:tcPr>
            <w:tcW w:w="477"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252"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8647" w:type="dxa"/>
            <w:gridSpan w:val="13"/>
            <w:tcBorders>
              <w:top w:val="nil"/>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明朝" w:hAnsi="ＭＳ 明朝"/>
                <w:color w:val="auto"/>
                <w:highlight w:val="none"/>
                <w:u w:val="none" w:color="auto"/>
              </w:rPr>
            </w:pPr>
            <w:r>
              <w:rPr>
                <w:rFonts w:hint="default" w:ascii="ＭＳ 明朝" w:hAnsi="ＭＳ 明朝"/>
                <w:color w:val="auto"/>
                <w:sz w:val="16"/>
                <w:highlight w:val="none"/>
                <w:u w:val="none" w:color="auto"/>
              </w:rPr>
              <w:t>※</w:t>
            </w:r>
            <w:r>
              <w:rPr>
                <w:rFonts w:hint="eastAsia" w:ascii="ＭＳ 明朝" w:hAnsi="ＭＳ 明朝"/>
                <w:color w:val="auto"/>
                <w:sz w:val="16"/>
                <w:highlight w:val="none"/>
                <w:u w:val="none" w:color="auto"/>
              </w:rPr>
              <w:t>住民票記載</w:t>
            </w:r>
            <w:r>
              <w:rPr>
                <w:rFonts w:hint="default" w:ascii="ＭＳ 明朝" w:hAnsi="ＭＳ 明朝"/>
                <w:color w:val="auto"/>
                <w:sz w:val="16"/>
                <w:highlight w:val="none"/>
                <w:u w:val="none" w:color="auto"/>
              </w:rPr>
              <w:t>住所以外への</w:t>
            </w:r>
            <w:r>
              <w:rPr>
                <w:rFonts w:hint="eastAsia" w:ascii="ＭＳ 明朝" w:hAnsi="ＭＳ 明朝"/>
                <w:color w:val="auto"/>
                <w:sz w:val="16"/>
                <w:highlight w:val="none"/>
                <w:u w:val="none" w:color="auto"/>
              </w:rPr>
              <w:t>送付を希望する</w:t>
            </w:r>
            <w:r>
              <w:rPr>
                <w:rFonts w:hint="default" w:ascii="ＭＳ 明朝" w:hAnsi="ＭＳ 明朝"/>
                <w:color w:val="auto"/>
                <w:sz w:val="16"/>
                <w:highlight w:val="none"/>
                <w:u w:val="none" w:color="auto"/>
              </w:rPr>
              <w:t>場合は</w:t>
            </w:r>
            <w:r>
              <w:rPr>
                <w:rFonts w:hint="eastAsia" w:ascii="ＭＳ 明朝" w:hAnsi="ＭＳ 明朝"/>
                <w:color w:val="auto"/>
                <w:sz w:val="16"/>
                <w:highlight w:val="none"/>
                <w:u w:val="none" w:color="auto"/>
              </w:rPr>
              <w:t>☑のうえ、</w:t>
            </w:r>
            <w:r>
              <w:rPr>
                <w:rFonts w:hint="default" w:ascii="ＭＳ 明朝" w:hAnsi="ＭＳ 明朝"/>
                <w:color w:val="auto"/>
                <w:sz w:val="16"/>
                <w:highlight w:val="none"/>
                <w:u w:val="none" w:color="auto"/>
              </w:rPr>
              <w:t>送付先を</w:t>
            </w:r>
            <w:r>
              <w:rPr>
                <w:rFonts w:hint="eastAsia" w:ascii="ＭＳ 明朝" w:hAnsi="ＭＳ 明朝"/>
                <w:color w:val="auto"/>
                <w:sz w:val="16"/>
                <w:highlight w:val="none"/>
                <w:u w:val="none" w:color="auto"/>
              </w:rPr>
              <w:t>記入のこと</w:t>
            </w:r>
            <w:r>
              <w:rPr>
                <w:rFonts w:hint="default" w:ascii="ＭＳ 明朝" w:hAnsi="ＭＳ 明朝"/>
                <w:color w:val="auto"/>
                <w:sz w:val="16"/>
                <w:highlight w:val="none"/>
                <w:u w:val="none" w:color="auto"/>
              </w:rPr>
              <w:t>。</w:t>
            </w:r>
          </w:p>
        </w:tc>
      </w:tr>
      <w:tr>
        <w:trPr>
          <w:cantSplit/>
          <w:trHeight w:val="793" w:hRule="atLeast"/>
        </w:trPr>
        <w:tc>
          <w:tcPr>
            <w:tcW w:w="1729" w:type="dxa"/>
            <w:gridSpan w:val="3"/>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0"/>
              </w:rPr>
            </w:pPr>
            <w:r>
              <w:rPr>
                <w:rFonts w:hint="eastAsia" w:ascii="ＭＳ 明朝" w:hAnsi="ＭＳ 明朝"/>
                <w:color w:val="auto"/>
                <w:spacing w:val="157"/>
                <w:kern w:val="0"/>
                <w:fitText w:val="1260" w:id="4"/>
              </w:rPr>
              <w:t>疾病</w:t>
            </w:r>
            <w:r>
              <w:rPr>
                <w:rFonts w:hint="eastAsia" w:ascii="ＭＳ 明朝" w:hAnsi="ＭＳ 明朝"/>
                <w:color w:val="auto"/>
                <w:spacing w:val="1"/>
                <w:kern w:val="0"/>
                <w:fitText w:val="1260" w:id="4"/>
              </w:rPr>
              <w:t>名</w:t>
            </w:r>
          </w:p>
          <w:p>
            <w:pPr>
              <w:pStyle w:val="0"/>
              <w:jc w:val="center"/>
              <w:rPr>
                <w:rFonts w:hint="default" w:ascii="ＭＳ 明朝" w:hAnsi="ＭＳ 明朝"/>
                <w:color w:val="auto"/>
              </w:rPr>
            </w:pPr>
            <w:r>
              <w:rPr>
                <w:rFonts w:hint="eastAsia" w:ascii="ＭＳ 明朝" w:hAnsi="ＭＳ 明朝"/>
                <w:color w:val="auto"/>
                <w:kern w:val="0"/>
              </w:rPr>
              <w:t>(</w:t>
            </w:r>
            <w:r>
              <w:rPr>
                <w:rFonts w:hint="default" w:ascii="ＭＳ 明朝" w:hAnsi="ＭＳ 明朝"/>
                <w:color w:val="auto"/>
                <w:kern w:val="0"/>
              </w:rPr>
              <w:t>該当箇所を</w:t>
            </w:r>
            <w:r>
              <w:rPr>
                <w:rFonts w:hint="default" w:asciiTheme="minorEastAsia" w:hAnsiTheme="minorEastAsia" w:eastAsiaTheme="minorEastAsia"/>
                <w:color w:val="auto"/>
              </w:rPr>
              <w:t>☑</w:t>
            </w:r>
            <w:r>
              <w:rPr>
                <w:rFonts w:hint="eastAsia" w:ascii="ＭＳ 明朝" w:hAnsi="ＭＳ 明朝"/>
                <w:color w:val="auto"/>
                <w:kern w:val="0"/>
              </w:rPr>
              <w:t>)</w:t>
            </w:r>
          </w:p>
        </w:tc>
        <w:tc>
          <w:tcPr>
            <w:tcW w:w="2977"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Theme="minorEastAsia" w:hAnsiTheme="minorEastAsia" w:eastAsiaTheme="minorEastAsia"/>
                <w:color w:val="auto"/>
                <w:highlight w:val="none"/>
                <w:u w:val="none" w:color="auto"/>
              </w:rPr>
            </w:pPr>
            <w:r>
              <w:rPr>
                <w:rFonts w:hint="default" w:asciiTheme="minorEastAsia" w:hAnsiTheme="minorEastAsia" w:eastAsiaTheme="minorEastAsia"/>
                <w:color w:val="auto"/>
                <w:sz w:val="24"/>
                <w:highlight w:val="none"/>
                <w:u w:val="none" w:color="auto"/>
              </w:rPr>
              <w:t>□</w:t>
            </w:r>
            <w:r>
              <w:rPr>
                <w:rFonts w:hint="eastAsia" w:asciiTheme="minorEastAsia" w:hAnsiTheme="minorEastAsia" w:eastAsiaTheme="minorEastAsia"/>
                <w:color w:val="auto"/>
                <w:highlight w:val="none"/>
                <w:u w:val="none" w:color="auto"/>
              </w:rPr>
              <w:t xml:space="preserve"> </w:t>
            </w:r>
            <w:r>
              <w:rPr>
                <w:rFonts w:hint="default" w:asciiTheme="minorEastAsia" w:hAnsiTheme="minorEastAsia" w:eastAsiaTheme="minorEastAsia"/>
                <w:color w:val="auto"/>
                <w:highlight w:val="none"/>
                <w:u w:val="none" w:color="auto"/>
              </w:rPr>
              <w:t>Ｂ型肝炎ウイルスによる</w:t>
            </w:r>
          </w:p>
          <w:p>
            <w:pPr>
              <w:pStyle w:val="0"/>
              <w:rPr>
                <w:rFonts w:hint="default" w:asciiTheme="minorEastAsia" w:hAnsiTheme="minorEastAsia" w:eastAsiaTheme="minorEastAsia"/>
                <w:color w:val="auto"/>
                <w:highlight w:val="none"/>
                <w:u w:val="none" w:color="auto"/>
              </w:rPr>
            </w:pPr>
            <w:r>
              <w:rPr>
                <w:rFonts w:hint="default" w:asciiTheme="minorEastAsia" w:hAnsiTheme="minorEastAsia" w:eastAsiaTheme="minorEastAsia"/>
                <w:color w:val="auto"/>
                <w:sz w:val="24"/>
                <w:highlight w:val="none"/>
                <w:u w:val="none" w:color="auto"/>
              </w:rPr>
              <w:t>□</w:t>
            </w:r>
            <w:r>
              <w:rPr>
                <w:rFonts w:hint="eastAsia" w:asciiTheme="minorEastAsia" w:hAnsiTheme="minorEastAsia" w:eastAsiaTheme="minorEastAsia"/>
                <w:color w:val="auto"/>
                <w:highlight w:val="none"/>
                <w:u w:val="none" w:color="auto"/>
              </w:rPr>
              <w:t xml:space="preserve"> </w:t>
            </w:r>
            <w:r>
              <w:rPr>
                <w:rFonts w:hint="eastAsia" w:asciiTheme="minorEastAsia" w:hAnsiTheme="minorEastAsia" w:eastAsiaTheme="minorEastAsia"/>
                <w:color w:val="auto"/>
                <w:highlight w:val="none"/>
                <w:u w:val="none" w:color="auto"/>
              </w:rPr>
              <w:t>Ｃ型肝炎ウイルスによる</w:t>
            </w:r>
          </w:p>
        </w:tc>
        <w:tc>
          <w:tcPr>
            <w:tcW w:w="5670" w:type="dxa"/>
            <w:gridSpan w:val="9"/>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sz w:val="24"/>
                <w:highlight w:val="none"/>
                <w:u w:val="none" w:color="auto"/>
              </w:rPr>
              <w:t>（</w:t>
            </w:r>
            <w:r>
              <w:rPr>
                <w:rFonts w:hint="default" w:asciiTheme="minorEastAsia" w:hAnsiTheme="minorEastAsia" w:eastAsiaTheme="minorEastAsia"/>
                <w:color w:val="auto"/>
                <w:sz w:val="24"/>
                <w:highlight w:val="none"/>
                <w:u w:val="none" w:color="auto"/>
              </w:rPr>
              <w:t>□</w:t>
            </w:r>
            <w:r>
              <w:rPr>
                <w:rFonts w:hint="eastAsia" w:asciiTheme="minorEastAsia" w:hAnsiTheme="minorEastAsia" w:eastAsiaTheme="minorEastAsia"/>
                <w:color w:val="auto"/>
                <w:highlight w:val="none"/>
                <w:u w:val="none" w:color="auto"/>
              </w:rPr>
              <w:t xml:space="preserve"> </w:t>
            </w:r>
            <w:r>
              <w:rPr>
                <w:rFonts w:hint="default" w:asciiTheme="minorEastAsia" w:hAnsiTheme="minorEastAsia" w:eastAsiaTheme="minorEastAsia"/>
                <w:color w:val="auto"/>
                <w:highlight w:val="none"/>
                <w:u w:val="none" w:color="auto"/>
              </w:rPr>
              <w:t>慢性肝炎</w:t>
            </w:r>
            <w:r>
              <w:rPr>
                <w:rFonts w:hint="eastAsia" w:asciiTheme="minorEastAsia" w:hAnsiTheme="minorEastAsia" w:eastAsiaTheme="minorEastAsia"/>
                <w:color w:val="auto"/>
                <w:highlight w:val="none"/>
                <w:u w:val="none" w:color="auto"/>
              </w:rPr>
              <w:t xml:space="preserve"> </w:t>
            </w:r>
            <w:r>
              <w:rPr>
                <w:rFonts w:hint="default" w:asciiTheme="minorEastAsia" w:hAnsiTheme="minorEastAsia" w:eastAsiaTheme="minorEastAsia"/>
                <w:color w:val="auto"/>
                <w:sz w:val="24"/>
                <w:highlight w:val="none"/>
                <w:u w:val="none" w:color="auto"/>
              </w:rPr>
              <w:t>□</w:t>
            </w:r>
            <w:r>
              <w:rPr>
                <w:rFonts w:hint="eastAsia" w:asciiTheme="minorEastAsia" w:hAnsiTheme="minorEastAsia" w:eastAsiaTheme="minorEastAsia"/>
                <w:color w:val="auto"/>
                <w:highlight w:val="none"/>
                <w:u w:val="none" w:color="auto"/>
              </w:rPr>
              <w:t xml:space="preserve"> </w:t>
            </w:r>
            <w:r>
              <w:rPr>
                <w:rFonts w:hint="default" w:asciiTheme="minorEastAsia" w:hAnsiTheme="minorEastAsia" w:eastAsiaTheme="minorEastAsia"/>
                <w:color w:val="auto"/>
                <w:highlight w:val="none"/>
                <w:u w:val="none" w:color="auto"/>
              </w:rPr>
              <w:t>代償性肝硬変</w:t>
            </w:r>
            <w:r>
              <w:rPr>
                <w:rFonts w:hint="eastAsia" w:asciiTheme="minorEastAsia" w:hAnsiTheme="minorEastAsia" w:eastAsiaTheme="minorEastAsia"/>
                <w:color w:val="auto"/>
                <w:highlight w:val="none"/>
                <w:u w:val="none" w:color="auto"/>
              </w:rPr>
              <w:t xml:space="preserve"> </w:t>
            </w:r>
            <w:r>
              <w:rPr>
                <w:rFonts w:hint="default" w:asciiTheme="minorEastAsia" w:hAnsiTheme="minorEastAsia" w:eastAsiaTheme="minorEastAsia"/>
                <w:color w:val="auto"/>
                <w:sz w:val="24"/>
                <w:highlight w:val="none"/>
                <w:u w:val="none" w:color="auto"/>
              </w:rPr>
              <w:t>□</w:t>
            </w:r>
            <w:r>
              <w:rPr>
                <w:rFonts w:hint="eastAsia" w:asciiTheme="minorEastAsia" w:hAnsiTheme="minorEastAsia" w:eastAsiaTheme="minorEastAsia"/>
                <w:color w:val="auto"/>
                <w:highlight w:val="none"/>
                <w:u w:val="none" w:color="auto"/>
              </w:rPr>
              <w:t xml:space="preserve"> </w:t>
            </w:r>
            <w:r>
              <w:rPr>
                <w:rFonts w:hint="default" w:asciiTheme="minorEastAsia" w:hAnsiTheme="minorEastAsia" w:eastAsiaTheme="minorEastAsia"/>
                <w:color w:val="auto"/>
                <w:highlight w:val="none"/>
                <w:u w:val="none" w:color="auto"/>
              </w:rPr>
              <w:t>非代償性肝硬変</w:t>
            </w:r>
            <w:r>
              <w:rPr>
                <w:rFonts w:hint="eastAsia" w:asciiTheme="minorEastAsia" w:hAnsiTheme="minorEastAsia" w:eastAsiaTheme="minorEastAsia"/>
                <w:color w:val="auto"/>
                <w:highlight w:val="none"/>
                <w:u w:val="none" w:color="auto"/>
              </w:rPr>
              <w:t xml:space="preserve"> </w:t>
            </w:r>
            <w:r>
              <w:rPr>
                <w:rFonts w:hint="eastAsia" w:asciiTheme="minorEastAsia" w:hAnsiTheme="minorEastAsia" w:eastAsiaTheme="minorEastAsia"/>
                <w:color w:val="auto"/>
                <w:sz w:val="24"/>
                <w:highlight w:val="none"/>
                <w:u w:val="none" w:color="auto"/>
              </w:rPr>
              <w:t>）</w:t>
            </w:r>
          </w:p>
        </w:tc>
      </w:tr>
      <w:tr>
        <w:trPr>
          <w:cantSplit/>
          <w:trHeight w:val="565" w:hRule="atLeast"/>
        </w:trPr>
        <w:tc>
          <w:tcPr>
            <w:tcW w:w="1729" w:type="dxa"/>
            <w:gridSpan w:val="3"/>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spacing w:val="26"/>
                <w:kern w:val="0"/>
                <w:fitText w:val="1260" w:id="5"/>
              </w:rPr>
              <w:t>本助成制</w:t>
            </w:r>
            <w:r>
              <w:rPr>
                <w:rFonts w:hint="eastAsia"/>
                <w:color w:val="auto"/>
                <w:spacing w:val="1"/>
                <w:kern w:val="0"/>
                <w:fitText w:val="1260" w:id="5"/>
              </w:rPr>
              <w:t>度</w:t>
            </w:r>
          </w:p>
          <w:p>
            <w:pPr>
              <w:pStyle w:val="0"/>
              <w:jc w:val="center"/>
              <w:rPr>
                <w:rFonts w:hint="default"/>
                <w:color w:val="auto"/>
              </w:rPr>
            </w:pPr>
            <w:r>
              <w:rPr>
                <w:rFonts w:hint="eastAsia"/>
                <w:color w:val="auto"/>
                <w:spacing w:val="157"/>
                <w:kern w:val="0"/>
                <w:fitText w:val="1260" w:id="6"/>
              </w:rPr>
              <w:t>利用</w:t>
            </w:r>
            <w:r>
              <w:rPr>
                <w:rFonts w:hint="eastAsia"/>
                <w:color w:val="auto"/>
                <w:spacing w:val="1"/>
                <w:kern w:val="0"/>
                <w:fitText w:val="1260" w:id="6"/>
              </w:rPr>
              <w:t>歴</w:t>
            </w:r>
          </w:p>
        </w:tc>
        <w:tc>
          <w:tcPr>
            <w:tcW w:w="1134"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color w:val="auto"/>
                <w:highlight w:val="none"/>
                <w:u w:val="none" w:color="auto"/>
              </w:rPr>
            </w:pPr>
            <w:r>
              <w:rPr>
                <w:rFonts w:hint="eastAsia"/>
                <w:color w:val="auto"/>
                <w:highlight w:val="none"/>
                <w:u w:val="none" w:color="auto"/>
              </w:rPr>
              <w:t>無</w:t>
            </w:r>
            <w:r>
              <w:rPr>
                <w:rFonts w:hint="eastAsia"/>
                <w:color w:val="auto"/>
                <w:highlight w:val="none"/>
                <w:u w:val="none" w:color="auto"/>
              </w:rPr>
              <w:t xml:space="preserve"> </w:t>
            </w:r>
          </w:p>
          <w:p>
            <w:pPr>
              <w:pStyle w:val="0"/>
              <w:ind w:left="113" w:right="113"/>
              <w:jc w:val="center"/>
              <w:rPr>
                <w:rFonts w:hint="default"/>
                <w:color w:val="auto"/>
                <w:highlight w:val="none"/>
                <w:u w:val="none" w:color="auto"/>
              </w:rPr>
            </w:pPr>
            <w:r>
              <w:rPr>
                <w:rFonts w:hint="eastAsia"/>
                <w:color w:val="auto"/>
                <w:highlight w:val="none"/>
                <w:u w:val="none" w:color="auto"/>
              </w:rPr>
              <w:t>・</w:t>
            </w:r>
            <w:r>
              <w:rPr>
                <w:rFonts w:hint="eastAsia"/>
                <w:color w:val="auto"/>
                <w:highlight w:val="none"/>
                <w:u w:val="none" w:color="auto"/>
              </w:rPr>
              <w:t xml:space="preserve"> </w:t>
            </w:r>
          </w:p>
          <w:p>
            <w:pPr>
              <w:pStyle w:val="0"/>
              <w:ind w:left="113" w:right="113"/>
              <w:jc w:val="center"/>
              <w:rPr>
                <w:rFonts w:hint="default"/>
                <w:color w:val="auto"/>
                <w:highlight w:val="none"/>
                <w:u w:val="none" w:color="auto"/>
              </w:rPr>
            </w:pPr>
            <w:r>
              <w:rPr>
                <w:rFonts w:hint="eastAsia"/>
                <w:color w:val="auto"/>
                <w:highlight w:val="none"/>
                <w:u w:val="none" w:color="auto"/>
              </w:rPr>
              <w:t>有</w:t>
            </w:r>
          </w:p>
        </w:tc>
        <w:tc>
          <w:tcPr>
            <w:tcW w:w="1276"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highlight w:val="none"/>
                <w:u w:val="none" w:color="auto"/>
              </w:rPr>
            </w:pPr>
            <w:r>
              <w:rPr>
                <w:rFonts w:hint="eastAsia"/>
                <w:color w:val="auto"/>
                <w:highlight w:val="none"/>
                <w:u w:val="none" w:color="auto"/>
              </w:rPr>
              <w:t>「有」に該当する場合</w:t>
            </w:r>
          </w:p>
        </w:tc>
        <w:tc>
          <w:tcPr>
            <w:tcW w:w="1276"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idowControl w:val="1"/>
              <w:jc w:val="distribute"/>
              <w:rPr>
                <w:rFonts w:hint="default"/>
                <w:color w:val="auto"/>
                <w:highlight w:val="none"/>
                <w:u w:val="none" w:color="auto"/>
              </w:rPr>
            </w:pPr>
            <w:r>
              <w:rPr>
                <w:rFonts w:hint="eastAsia"/>
                <w:color w:val="auto"/>
                <w:highlight w:val="none"/>
                <w:u w:val="none" w:color="auto"/>
              </w:rPr>
              <w:t>受給者番号</w:t>
            </w:r>
          </w:p>
        </w:tc>
        <w:tc>
          <w:tcPr>
            <w:tcW w:w="708"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widowControl w:val="1"/>
              <w:jc w:val="left"/>
              <w:rPr>
                <w:rFonts w:hint="default"/>
                <w:color w:val="auto"/>
                <w:highlight w:val="none"/>
                <w:u w:val="none" w:color="auto"/>
              </w:rPr>
            </w:pPr>
          </w:p>
        </w:tc>
        <w:tc>
          <w:tcPr>
            <w:tcW w:w="709"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widowControl w:val="1"/>
              <w:jc w:val="left"/>
              <w:rPr>
                <w:rFonts w:hint="default"/>
                <w:color w:val="auto"/>
                <w:highlight w:val="none"/>
                <w:u w:val="none" w:color="auto"/>
              </w:rPr>
            </w:pPr>
          </w:p>
        </w:tc>
        <w:tc>
          <w:tcPr>
            <w:tcW w:w="70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widowControl w:val="1"/>
              <w:jc w:val="left"/>
              <w:rPr>
                <w:rFonts w:hint="default"/>
                <w:color w:val="auto"/>
                <w:highlight w:val="none"/>
                <w:u w:val="none" w:color="auto"/>
              </w:rPr>
            </w:pPr>
          </w:p>
        </w:tc>
        <w:tc>
          <w:tcPr>
            <w:tcW w:w="70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widowControl w:val="1"/>
              <w:jc w:val="left"/>
              <w:rPr>
                <w:rFonts w:hint="default"/>
                <w:color w:val="auto"/>
                <w:highlight w:val="none"/>
                <w:u w:val="none" w:color="auto"/>
              </w:rPr>
            </w:pPr>
          </w:p>
        </w:tc>
        <w:tc>
          <w:tcPr>
            <w:tcW w:w="70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widowControl w:val="1"/>
              <w:jc w:val="left"/>
              <w:rPr>
                <w:rFonts w:hint="default"/>
                <w:color w:val="auto"/>
                <w:highlight w:val="none"/>
                <w:u w:val="none" w:color="auto"/>
              </w:rPr>
            </w:pPr>
          </w:p>
        </w:tc>
        <w:tc>
          <w:tcPr>
            <w:tcW w:w="70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widowControl w:val="1"/>
              <w:jc w:val="left"/>
              <w:rPr>
                <w:rFonts w:hint="default"/>
                <w:color w:val="auto"/>
                <w:highlight w:val="none"/>
                <w:u w:val="none" w:color="auto"/>
              </w:rPr>
            </w:pPr>
          </w:p>
        </w:tc>
        <w:tc>
          <w:tcPr>
            <w:tcW w:w="709"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vAlign w:val="center"/>
          </w:tcPr>
          <w:p>
            <w:pPr>
              <w:pStyle w:val="0"/>
              <w:widowControl w:val="1"/>
              <w:jc w:val="left"/>
              <w:rPr>
                <w:rFonts w:hint="default"/>
                <w:color w:val="auto"/>
                <w:highlight w:val="none"/>
                <w:u w:val="none" w:color="auto"/>
              </w:rPr>
            </w:pPr>
          </w:p>
        </w:tc>
      </w:tr>
      <w:tr>
        <w:trPr>
          <w:cantSplit/>
          <w:trHeight w:val="529" w:hRule="atLeast"/>
        </w:trPr>
        <w:tc>
          <w:tcPr>
            <w:tcW w:w="1729"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34"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rPr>
            </w:pPr>
          </w:p>
        </w:tc>
        <w:tc>
          <w:tcPr>
            <w:tcW w:w="1276" w:type="dxa"/>
            <w:gridSpan w:val="2"/>
            <w:tcBorders>
              <w:top w:val="nil"/>
              <w:left w:val="single" w:color="auto" w:sz="4" w:space="0"/>
              <w:bottom w:val="dotted" w:color="auto" w:sz="4" w:space="0"/>
              <w:right w:val="single" w:color="auto" w:sz="4" w:space="0"/>
              <w:tl2br w:val="none" w:color="auto" w:sz="0" w:space="0"/>
              <w:tr2bl w:val="none" w:color="auto" w:sz="0" w:space="0"/>
            </w:tcBorders>
            <w:vAlign w:val="center"/>
          </w:tcPr>
          <w:p>
            <w:pPr>
              <w:pStyle w:val="0"/>
              <w:widowControl w:val="1"/>
              <w:jc w:val="distribute"/>
              <w:rPr>
                <w:rFonts w:hint="default"/>
                <w:color w:val="auto"/>
                <w:highlight w:val="none"/>
                <w:u w:val="none" w:color="auto"/>
              </w:rPr>
            </w:pPr>
            <w:r>
              <w:rPr>
                <w:rFonts w:hint="eastAsia"/>
                <w:color w:val="auto"/>
                <w:highlight w:val="none"/>
                <w:u w:val="none" w:color="auto"/>
              </w:rPr>
              <w:t>有効期間</w:t>
            </w:r>
          </w:p>
        </w:tc>
        <w:tc>
          <w:tcPr>
            <w:tcW w:w="4961" w:type="dxa"/>
            <w:gridSpan w:val="8"/>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widowControl w:val="1"/>
              <w:jc w:val="left"/>
              <w:rPr>
                <w:rFonts w:hint="default"/>
                <w:color w:val="auto"/>
                <w:sz w:val="18"/>
                <w:highlight w:val="none"/>
                <w:u w:val="none" w:color="auto"/>
              </w:rPr>
            </w:pPr>
            <w:r>
              <w:rPr>
                <w:rFonts w:hint="eastAsia"/>
                <w:color w:val="auto"/>
                <w:sz w:val="18"/>
                <w:highlight w:val="none"/>
                <w:u w:val="none" w:color="auto"/>
              </w:rPr>
              <w:t>令和　　年　　月　　日</w:t>
            </w:r>
            <w:r>
              <w:rPr>
                <w:rFonts w:hint="eastAsia"/>
                <w:color w:val="auto"/>
                <w:sz w:val="18"/>
                <w:highlight w:val="none"/>
                <w:u w:val="none" w:color="auto"/>
              </w:rPr>
              <w:t xml:space="preserve"> </w:t>
            </w:r>
            <w:r>
              <w:rPr>
                <w:rFonts w:hint="eastAsia"/>
                <w:color w:val="auto"/>
                <w:sz w:val="18"/>
                <w:highlight w:val="none"/>
                <w:u w:val="none" w:color="auto"/>
              </w:rPr>
              <w:t>～</w:t>
            </w:r>
            <w:r>
              <w:rPr>
                <w:rFonts w:hint="eastAsia"/>
                <w:color w:val="auto"/>
                <w:sz w:val="18"/>
                <w:highlight w:val="none"/>
                <w:u w:val="none" w:color="auto"/>
              </w:rPr>
              <w:t xml:space="preserve"> </w:t>
            </w:r>
            <w:r>
              <w:rPr>
                <w:rFonts w:hint="eastAsia"/>
                <w:color w:val="auto"/>
                <w:sz w:val="18"/>
                <w:highlight w:val="none"/>
                <w:u w:val="none" w:color="auto"/>
              </w:rPr>
              <w:t>令和　　年　　月　　日</w:t>
            </w:r>
          </w:p>
        </w:tc>
      </w:tr>
      <w:tr>
        <w:trPr>
          <w:cantSplit/>
          <w:trHeight w:val="530" w:hRule="atLeast"/>
        </w:trPr>
        <w:tc>
          <w:tcPr>
            <w:tcW w:w="1729"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34"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rPr>
            </w:pPr>
          </w:p>
        </w:tc>
        <w:tc>
          <w:tcPr>
            <w:tcW w:w="1276" w:type="dxa"/>
            <w:gridSpan w:val="2"/>
            <w:vMerge w:val="restart"/>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distribute"/>
              <w:rPr>
                <w:rFonts w:hint="default"/>
                <w:color w:val="auto"/>
                <w:highlight w:val="none"/>
                <w:u w:val="none" w:color="auto"/>
              </w:rPr>
            </w:pPr>
            <w:r>
              <w:rPr>
                <w:rFonts w:hint="eastAsia"/>
                <w:color w:val="auto"/>
                <w:highlight w:val="none"/>
                <w:u w:val="none" w:color="auto"/>
              </w:rPr>
              <w:t>核酸アナログ製剤治療更新申請の場合</w:t>
            </w:r>
          </w:p>
        </w:tc>
        <w:tc>
          <w:tcPr>
            <w:tcW w:w="4961" w:type="dxa"/>
            <w:gridSpan w:val="8"/>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widowControl w:val="1"/>
              <w:jc w:val="left"/>
              <w:rPr>
                <w:rFonts w:hint="default"/>
                <w:color w:val="auto"/>
                <w:sz w:val="18"/>
                <w:highlight w:val="none"/>
                <w:u w:val="none" w:color="auto"/>
              </w:rPr>
            </w:pPr>
            <w:r>
              <w:rPr>
                <w:rFonts w:hint="eastAsia"/>
                <w:color w:val="auto"/>
                <w:sz w:val="20"/>
                <w:highlight w:val="none"/>
                <w:u w:val="none" w:color="auto"/>
              </w:rPr>
              <w:t>□</w:t>
            </w:r>
            <w:r>
              <w:rPr>
                <w:rFonts w:hint="eastAsia"/>
                <w:color w:val="auto"/>
                <w:sz w:val="18"/>
                <w:highlight w:val="none"/>
                <w:u w:val="none" w:color="auto"/>
              </w:rPr>
              <w:t>　</w:t>
            </w:r>
            <w:r>
              <w:rPr>
                <w:rFonts w:hint="eastAsia"/>
                <w:color w:val="auto"/>
                <w:highlight w:val="none"/>
                <w:u w:val="none" w:color="auto"/>
              </w:rPr>
              <w:t>現在の受給者証のコピーを添付すること。</w:t>
            </w:r>
          </w:p>
        </w:tc>
      </w:tr>
      <w:tr>
        <w:trPr>
          <w:cantSplit/>
          <w:trHeight w:val="334" w:hRule="atLeast"/>
        </w:trPr>
        <w:tc>
          <w:tcPr>
            <w:tcW w:w="1729"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34"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distribute"/>
              <w:rPr>
                <w:rFonts w:hint="default"/>
              </w:rPr>
            </w:pPr>
          </w:p>
        </w:tc>
        <w:tc>
          <w:tcPr>
            <w:tcW w:w="4961" w:type="dxa"/>
            <w:gridSpan w:val="8"/>
            <w:tcBorders>
              <w:top w:val="dotted" w:color="auto" w:sz="4" w:space="0"/>
              <w:left w:val="single" w:color="auto" w:sz="4" w:space="0"/>
              <w:bottom w:val="nil"/>
              <w:right w:val="single" w:color="auto" w:sz="12" w:space="0"/>
              <w:tl2br w:val="none" w:color="auto" w:sz="0" w:space="0"/>
              <w:tr2bl w:val="none" w:color="auto" w:sz="0" w:space="0"/>
            </w:tcBorders>
            <w:vAlign w:val="center"/>
          </w:tcPr>
          <w:p>
            <w:pPr>
              <w:pStyle w:val="0"/>
              <w:widowControl w:val="1"/>
              <w:rPr>
                <w:rFonts w:hint="default"/>
                <w:color w:val="auto"/>
                <w:highlight w:val="none"/>
                <w:u w:val="none" w:color="auto"/>
              </w:rPr>
            </w:pPr>
            <w:r>
              <w:rPr>
                <w:rFonts w:hint="eastAsia"/>
                <w:color w:val="auto"/>
                <w:highlight w:val="none"/>
                <w:u w:val="none" w:color="auto"/>
              </w:rPr>
              <w:t>医療機関・薬局の変更</w:t>
            </w:r>
            <w:r>
              <w:rPr>
                <w:rFonts w:hint="eastAsia"/>
                <w:color w:val="auto"/>
                <w:highlight w:val="none"/>
                <w:u w:val="none" w:color="auto"/>
              </w:rPr>
              <w:t xml:space="preserve">  </w:t>
            </w:r>
            <w:r>
              <w:rPr>
                <w:rFonts w:hint="eastAsia"/>
                <w:color w:val="auto"/>
                <w:highlight w:val="none"/>
                <w:u w:val="none" w:color="auto"/>
              </w:rPr>
              <w:t>　□有　□無</w:t>
            </w:r>
          </w:p>
        </w:tc>
      </w:tr>
      <w:tr>
        <w:trPr>
          <w:cantSplit/>
          <w:trHeight w:val="186" w:hRule="atLeast"/>
        </w:trPr>
        <w:tc>
          <w:tcPr>
            <w:tcW w:w="1729"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34"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rPr>
            </w:pPr>
          </w:p>
        </w:tc>
        <w:tc>
          <w:tcPr>
            <w:tcW w:w="1276"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distribute"/>
              <w:rPr>
                <w:rFonts w:hint="default"/>
              </w:rPr>
            </w:pPr>
          </w:p>
        </w:tc>
        <w:tc>
          <w:tcPr>
            <w:tcW w:w="4961" w:type="dxa"/>
            <w:gridSpan w:val="8"/>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color w:val="auto"/>
                <w:sz w:val="16"/>
                <w:highlight w:val="none"/>
                <w:u w:val="none" w:color="auto"/>
              </w:rPr>
            </w:pPr>
            <w:r>
              <w:rPr>
                <w:rFonts w:hint="eastAsia"/>
                <w:color w:val="auto"/>
                <w:sz w:val="16"/>
                <w:highlight w:val="none"/>
                <w:u w:val="none" w:color="auto"/>
              </w:rPr>
              <w:t>※「☑無」の場合は医療機関・薬局欄への</w:t>
            </w:r>
            <w:r>
              <w:rPr>
                <w:rFonts w:hint="eastAsia" w:ascii="ＭＳ 明朝" w:hAnsi="ＭＳ 明朝"/>
                <w:color w:val="auto"/>
                <w:sz w:val="16"/>
                <w:highlight w:val="none"/>
                <w:u w:val="none" w:color="auto"/>
              </w:rPr>
              <w:t>記入</w:t>
            </w:r>
            <w:r>
              <w:rPr>
                <w:rFonts w:hint="eastAsia"/>
                <w:color w:val="auto"/>
                <w:sz w:val="16"/>
                <w:highlight w:val="none"/>
                <w:u w:val="none" w:color="auto"/>
              </w:rPr>
              <w:t>は不要。</w:t>
            </w:r>
          </w:p>
        </w:tc>
      </w:tr>
      <w:tr>
        <w:trPr>
          <w:cantSplit/>
          <w:trHeight w:val="510" w:hRule="atLeast"/>
        </w:trPr>
        <w:tc>
          <w:tcPr>
            <w:tcW w:w="418"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rPr>
            </w:pPr>
            <w:r>
              <w:rPr>
                <w:rFonts w:hint="eastAsia" w:ascii="ＭＳ 明朝" w:hAnsi="ＭＳ 明朝"/>
              </w:rPr>
              <w:t>医　療　機　関　・　薬　局</w:t>
            </w:r>
          </w:p>
        </w:tc>
        <w:tc>
          <w:tcPr>
            <w:tcW w:w="1311"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bottom"/>
          </w:tcPr>
          <w:p>
            <w:pPr>
              <w:pStyle w:val="0"/>
              <w:jc w:val="center"/>
              <w:rPr>
                <w:rFonts w:hint="default"/>
              </w:rPr>
            </w:pPr>
            <w:r>
              <w:rPr>
                <w:rFonts w:hint="eastAsia" w:ascii="ＭＳ 明朝" w:hAnsi="ＭＳ 明朝"/>
                <w:spacing w:val="210"/>
                <w:kern w:val="0"/>
                <w:fitText w:val="840" w:id="7"/>
              </w:rPr>
              <w:t>名</w:t>
            </w:r>
            <w:r>
              <w:rPr>
                <w:rFonts w:hint="eastAsia" w:ascii="ＭＳ 明朝" w:hAnsi="ＭＳ 明朝"/>
                <w:kern w:val="0"/>
                <w:fitText w:val="840" w:id="7"/>
              </w:rPr>
              <w:t>称</w:t>
            </w:r>
          </w:p>
        </w:tc>
        <w:tc>
          <w:tcPr>
            <w:tcW w:w="8647" w:type="dxa"/>
            <w:gridSpan w:val="13"/>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color w:val="auto"/>
                <w:highlight w:val="none"/>
                <w:u w:val="none" w:color="auto"/>
              </w:rPr>
            </w:pPr>
          </w:p>
        </w:tc>
      </w:tr>
      <w:tr>
        <w:trPr>
          <w:cantSplit/>
          <w:trHeight w:val="510" w:hRule="atLeast"/>
        </w:trPr>
        <w:tc>
          <w:tcPr>
            <w:tcW w:w="41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rPr>
            </w:pPr>
          </w:p>
        </w:tc>
        <w:tc>
          <w:tcPr>
            <w:tcW w:w="1311"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bottom"/>
          </w:tcPr>
          <w:p>
            <w:pPr>
              <w:pStyle w:val="0"/>
              <w:jc w:val="center"/>
              <w:rPr>
                <w:rFonts w:hint="default"/>
              </w:rPr>
            </w:pPr>
            <w:r>
              <w:rPr>
                <w:rFonts w:hint="eastAsia" w:ascii="‚l‚r –¾’©" w:hAnsi="‚l‚r –¾’©"/>
                <w:spacing w:val="52"/>
                <w:kern w:val="0"/>
                <w:fitText w:val="840" w:id="8"/>
              </w:rPr>
              <w:t>所在</w:t>
            </w:r>
            <w:r>
              <w:rPr>
                <w:rFonts w:hint="eastAsia" w:ascii="‚l‚r –¾’©" w:hAnsi="‚l‚r –¾’©"/>
                <w:spacing w:val="1"/>
                <w:kern w:val="0"/>
                <w:fitText w:val="840" w:id="8"/>
              </w:rPr>
              <w:t>地</w:t>
            </w:r>
          </w:p>
        </w:tc>
        <w:tc>
          <w:tcPr>
            <w:tcW w:w="8647" w:type="dxa"/>
            <w:gridSpan w:val="13"/>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510" w:hRule="atLeast"/>
        </w:trPr>
        <w:tc>
          <w:tcPr>
            <w:tcW w:w="41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rPr>
            </w:pPr>
          </w:p>
        </w:tc>
        <w:tc>
          <w:tcPr>
            <w:tcW w:w="1311"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bottom"/>
          </w:tcPr>
          <w:p>
            <w:pPr>
              <w:pStyle w:val="0"/>
              <w:jc w:val="center"/>
              <w:rPr>
                <w:rFonts w:hint="default"/>
              </w:rPr>
            </w:pPr>
            <w:r>
              <w:rPr>
                <w:rFonts w:hint="eastAsia" w:ascii="ＭＳ 明朝" w:hAnsi="ＭＳ 明朝"/>
                <w:spacing w:val="210"/>
                <w:kern w:val="0"/>
                <w:fitText w:val="840" w:id="9"/>
              </w:rPr>
              <w:t>名</w:t>
            </w:r>
            <w:r>
              <w:rPr>
                <w:rFonts w:hint="eastAsia" w:ascii="ＭＳ 明朝" w:hAnsi="ＭＳ 明朝"/>
                <w:kern w:val="0"/>
                <w:fitText w:val="840" w:id="9"/>
              </w:rPr>
              <w:t>称</w:t>
            </w:r>
          </w:p>
        </w:tc>
        <w:tc>
          <w:tcPr>
            <w:tcW w:w="8647" w:type="dxa"/>
            <w:gridSpan w:val="13"/>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510" w:hRule="atLeast"/>
        </w:trPr>
        <w:tc>
          <w:tcPr>
            <w:tcW w:w="41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rPr>
            </w:pPr>
          </w:p>
        </w:tc>
        <w:tc>
          <w:tcPr>
            <w:tcW w:w="1311"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bottom"/>
          </w:tcPr>
          <w:p>
            <w:pPr>
              <w:pStyle w:val="0"/>
              <w:jc w:val="center"/>
              <w:rPr>
                <w:rFonts w:hint="default"/>
              </w:rPr>
            </w:pPr>
            <w:r>
              <w:rPr>
                <w:rFonts w:hint="eastAsia" w:ascii="‚l‚r –¾’©" w:hAnsi="‚l‚r –¾’©"/>
                <w:spacing w:val="52"/>
                <w:kern w:val="0"/>
                <w:fitText w:val="840" w:id="10"/>
              </w:rPr>
              <w:t>所在</w:t>
            </w:r>
            <w:r>
              <w:rPr>
                <w:rFonts w:hint="eastAsia" w:ascii="‚l‚r –¾’©" w:hAnsi="‚l‚r –¾’©"/>
                <w:spacing w:val="1"/>
                <w:kern w:val="0"/>
                <w:fitText w:val="840" w:id="10"/>
              </w:rPr>
              <w:t>地</w:t>
            </w:r>
          </w:p>
        </w:tc>
        <w:tc>
          <w:tcPr>
            <w:tcW w:w="8647" w:type="dxa"/>
            <w:gridSpan w:val="13"/>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510" w:hRule="atLeast"/>
        </w:trPr>
        <w:tc>
          <w:tcPr>
            <w:tcW w:w="41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rPr>
            </w:pPr>
          </w:p>
        </w:tc>
        <w:tc>
          <w:tcPr>
            <w:tcW w:w="1311"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bottom"/>
          </w:tcPr>
          <w:p>
            <w:pPr>
              <w:pStyle w:val="0"/>
              <w:jc w:val="center"/>
              <w:rPr>
                <w:rFonts w:hint="default"/>
              </w:rPr>
            </w:pPr>
            <w:r>
              <w:rPr>
                <w:rFonts w:hint="eastAsia" w:ascii="ＭＳ 明朝" w:hAnsi="ＭＳ 明朝"/>
                <w:spacing w:val="210"/>
                <w:kern w:val="0"/>
                <w:fitText w:val="840" w:id="11"/>
              </w:rPr>
              <w:t>名</w:t>
            </w:r>
            <w:r>
              <w:rPr>
                <w:rFonts w:hint="eastAsia" w:ascii="ＭＳ 明朝" w:hAnsi="ＭＳ 明朝"/>
                <w:kern w:val="0"/>
                <w:fitText w:val="840" w:id="11"/>
              </w:rPr>
              <w:t>称</w:t>
            </w:r>
          </w:p>
        </w:tc>
        <w:tc>
          <w:tcPr>
            <w:tcW w:w="8647" w:type="dxa"/>
            <w:gridSpan w:val="13"/>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510" w:hRule="atLeast"/>
        </w:trPr>
        <w:tc>
          <w:tcPr>
            <w:tcW w:w="41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rPr>
            </w:pPr>
          </w:p>
        </w:tc>
        <w:tc>
          <w:tcPr>
            <w:tcW w:w="1311"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bottom"/>
          </w:tcPr>
          <w:p>
            <w:pPr>
              <w:pStyle w:val="0"/>
              <w:jc w:val="center"/>
              <w:rPr>
                <w:rFonts w:hint="default"/>
              </w:rPr>
            </w:pPr>
            <w:r>
              <w:rPr>
                <w:rFonts w:hint="eastAsia" w:ascii="‚l‚r –¾’©" w:hAnsi="‚l‚r –¾’©"/>
                <w:spacing w:val="52"/>
                <w:kern w:val="0"/>
                <w:fitText w:val="840" w:id="12"/>
              </w:rPr>
              <w:t>所在</w:t>
            </w:r>
            <w:r>
              <w:rPr>
                <w:rFonts w:hint="eastAsia" w:ascii="‚l‚r –¾’©" w:hAnsi="‚l‚r –¾’©"/>
                <w:spacing w:val="1"/>
                <w:kern w:val="0"/>
                <w:fitText w:val="840" w:id="12"/>
              </w:rPr>
              <w:t>地</w:t>
            </w:r>
          </w:p>
        </w:tc>
        <w:tc>
          <w:tcPr>
            <w:tcW w:w="8647" w:type="dxa"/>
            <w:gridSpan w:val="13"/>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cantSplit/>
          <w:trHeight w:val="510" w:hRule="atLeast"/>
        </w:trPr>
        <w:tc>
          <w:tcPr>
            <w:tcW w:w="41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rPr>
            </w:pPr>
          </w:p>
        </w:tc>
        <w:tc>
          <w:tcPr>
            <w:tcW w:w="1311"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bottom"/>
          </w:tcPr>
          <w:p>
            <w:pPr>
              <w:pStyle w:val="0"/>
              <w:jc w:val="center"/>
              <w:rPr>
                <w:rFonts w:hint="default"/>
              </w:rPr>
            </w:pPr>
            <w:r>
              <w:rPr>
                <w:rFonts w:hint="eastAsia" w:ascii="ＭＳ 明朝" w:hAnsi="ＭＳ 明朝"/>
                <w:spacing w:val="210"/>
                <w:kern w:val="0"/>
                <w:fitText w:val="840" w:id="13"/>
              </w:rPr>
              <w:t>名</w:t>
            </w:r>
            <w:r>
              <w:rPr>
                <w:rFonts w:hint="eastAsia" w:ascii="ＭＳ 明朝" w:hAnsi="ＭＳ 明朝"/>
                <w:kern w:val="0"/>
                <w:fitText w:val="840" w:id="13"/>
              </w:rPr>
              <w:t>称</w:t>
            </w:r>
          </w:p>
        </w:tc>
        <w:tc>
          <w:tcPr>
            <w:tcW w:w="8647" w:type="dxa"/>
            <w:gridSpan w:val="13"/>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rPr>
            </w:pPr>
          </w:p>
        </w:tc>
      </w:tr>
      <w:tr>
        <w:trPr>
          <w:cantSplit/>
          <w:trHeight w:val="510" w:hRule="atLeast"/>
        </w:trPr>
        <w:tc>
          <w:tcPr>
            <w:tcW w:w="41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rPr>
            </w:pPr>
          </w:p>
        </w:tc>
        <w:tc>
          <w:tcPr>
            <w:tcW w:w="1311" w:type="dxa"/>
            <w:gridSpan w:val="2"/>
            <w:tcBorders>
              <w:top w:val="dotted" w:color="auto" w:sz="4" w:space="0"/>
              <w:left w:val="none" w:color="auto" w:sz="0" w:space="0"/>
              <w:bottom w:val="single" w:color="auto" w:sz="12" w:space="0"/>
              <w:right w:val="single" w:color="auto" w:sz="4" w:space="0"/>
              <w:tl2br w:val="none" w:color="auto" w:sz="0" w:space="0"/>
              <w:tr2bl w:val="none" w:color="auto" w:sz="0" w:space="0"/>
            </w:tcBorders>
            <w:vAlign w:val="bottom"/>
          </w:tcPr>
          <w:p>
            <w:pPr>
              <w:pStyle w:val="0"/>
              <w:jc w:val="center"/>
              <w:rPr>
                <w:rFonts w:hint="default"/>
              </w:rPr>
            </w:pPr>
            <w:r>
              <w:rPr>
                <w:rFonts w:hint="eastAsia" w:ascii="‚l‚r –¾’©" w:hAnsi="‚l‚r –¾’©"/>
                <w:spacing w:val="52"/>
                <w:kern w:val="0"/>
                <w:fitText w:val="840" w:id="14"/>
              </w:rPr>
              <w:t>所在</w:t>
            </w:r>
            <w:r>
              <w:rPr>
                <w:rFonts w:hint="eastAsia" w:ascii="‚l‚r –¾’©" w:hAnsi="‚l‚r –¾’©"/>
                <w:spacing w:val="1"/>
                <w:kern w:val="0"/>
                <w:fitText w:val="840" w:id="14"/>
              </w:rPr>
              <w:t>地</w:t>
            </w:r>
          </w:p>
        </w:tc>
        <w:tc>
          <w:tcPr>
            <w:tcW w:w="8647" w:type="dxa"/>
            <w:gridSpan w:val="13"/>
            <w:tcBorders>
              <w:top w:val="dotted"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cantSplit/>
          <w:trHeight w:val="669" w:hRule="atLeast"/>
        </w:trPr>
        <w:tc>
          <w:tcPr>
            <w:tcW w:w="2437" w:type="dxa"/>
            <w:gridSpan w:val="4"/>
            <w:tcBorders>
              <w:top w:val="single" w:color="auto" w:sz="12" w:space="0"/>
              <w:left w:val="nil"/>
              <w:bottom w:val="nil"/>
              <w:right w:val="nil"/>
              <w:tl2br w:val="none" w:color="auto" w:sz="0" w:space="0"/>
              <w:tr2bl w:val="none" w:color="auto" w:sz="0" w:space="0"/>
            </w:tcBorders>
            <w:vAlign w:val="center"/>
          </w:tcPr>
          <w:p>
            <w:pPr>
              <w:pStyle w:val="0"/>
              <w:jc w:val="center"/>
              <w:rPr>
                <w:rFonts w:hint="default" w:asciiTheme="minorEastAsia" w:hAnsiTheme="minorEastAsia" w:eastAsiaTheme="minorEastAsia"/>
                <w:sz w:val="18"/>
              </w:rPr>
            </w:pPr>
            <w:r>
              <w:rPr>
                <w:rFonts w:hint="default" w:asciiTheme="minorEastAsia" w:hAnsiTheme="minorEastAsia" w:eastAsiaTheme="minorEastAsia"/>
                <w:sz w:val="18"/>
              </w:rPr>
              <w:t>陽性と指摘された検査</w:t>
            </w:r>
          </w:p>
          <w:p>
            <w:pPr>
              <w:pStyle w:val="0"/>
              <w:jc w:val="center"/>
              <w:rPr>
                <w:rFonts w:hint="default" w:asciiTheme="minorEastAsia" w:hAnsiTheme="minorEastAsia" w:eastAsiaTheme="minorEastAsia"/>
                <w:sz w:val="18"/>
              </w:rPr>
            </w:pPr>
            <w:r>
              <w:rPr>
                <w:rFonts w:hint="default" w:asciiTheme="minorEastAsia" w:hAnsiTheme="minorEastAsia" w:eastAsiaTheme="minorEastAsia"/>
                <w:sz w:val="18"/>
              </w:rPr>
              <w:t>（該当箇所を</w:t>
            </w:r>
            <w:r>
              <w:rPr>
                <w:rFonts w:hint="default" w:asciiTheme="minorEastAsia" w:hAnsiTheme="minorEastAsia" w:eastAsiaTheme="minorEastAsia"/>
                <w:sz w:val="18"/>
              </w:rPr>
              <w:t>☑</w:t>
            </w:r>
            <w:r>
              <w:rPr>
                <w:rFonts w:hint="default" w:asciiTheme="minorEastAsia" w:hAnsiTheme="minorEastAsia" w:eastAsiaTheme="minorEastAsia"/>
                <w:sz w:val="18"/>
              </w:rPr>
              <w:t>）</w:t>
            </w:r>
            <w:r>
              <w:rPr>
                <w:rFonts w:hint="default" w:asciiTheme="minorEastAsia" w:hAnsiTheme="minorEastAsia" w:eastAsiaTheme="minorEastAsia"/>
                <w:sz w:val="18"/>
              </w:rPr>
              <w:t>※</w:t>
            </w:r>
          </w:p>
        </w:tc>
        <w:tc>
          <w:tcPr>
            <w:tcW w:w="7939" w:type="dxa"/>
            <w:gridSpan w:val="12"/>
            <w:tcBorders>
              <w:top w:val="single" w:color="auto" w:sz="12" w:space="0"/>
              <w:left w:val="nil"/>
              <w:bottom w:val="nil"/>
              <w:right w:val="nil"/>
              <w:tl2br w:val="none" w:color="auto" w:sz="0" w:space="0"/>
              <w:tr2bl w:val="none" w:color="auto" w:sz="0" w:space="0"/>
            </w:tcBorders>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1 </w:t>
            </w:r>
            <w:r>
              <w:rPr>
                <w:rFonts w:hint="eastAsia" w:asciiTheme="minorEastAsia" w:hAnsiTheme="minorEastAsia" w:eastAsiaTheme="minorEastAsia"/>
                <w:sz w:val="18"/>
              </w:rPr>
              <w:t>自治体検診　</w:t>
            </w:r>
            <w:r>
              <w:rPr>
                <w:rFonts w:hint="default" w:asciiTheme="minorEastAsia" w:hAnsiTheme="minorEastAsia" w:eastAsiaTheme="minorEastAsia"/>
                <w:sz w:val="18"/>
              </w:rPr>
              <w:t>□</w:t>
            </w:r>
            <w:r>
              <w:rPr>
                <w:rFonts w:hint="eastAsia" w:asciiTheme="minorEastAsia" w:hAnsiTheme="minorEastAsia" w:eastAsiaTheme="minorEastAsia"/>
                <w:sz w:val="18"/>
              </w:rPr>
              <w:t xml:space="preserve">2 </w:t>
            </w:r>
            <w:r>
              <w:rPr>
                <w:rFonts w:hint="eastAsia" w:asciiTheme="minorEastAsia" w:hAnsiTheme="minorEastAsia" w:eastAsiaTheme="minorEastAsia"/>
                <w:sz w:val="18"/>
              </w:rPr>
              <w:t>職域検診　□</w:t>
            </w:r>
            <w:r>
              <w:rPr>
                <w:rFonts w:hint="eastAsia" w:asciiTheme="minorEastAsia" w:hAnsiTheme="minorEastAsia" w:eastAsiaTheme="minorEastAsia"/>
                <w:sz w:val="18"/>
              </w:rPr>
              <w:t xml:space="preserve">3 </w:t>
            </w:r>
            <w:r>
              <w:rPr>
                <w:rFonts w:hint="eastAsia" w:asciiTheme="minorEastAsia" w:hAnsiTheme="minorEastAsia" w:eastAsiaTheme="minorEastAsia"/>
                <w:sz w:val="18"/>
              </w:rPr>
              <w:t>人間ドック　□</w:t>
            </w:r>
            <w:r>
              <w:rPr>
                <w:rFonts w:hint="eastAsia" w:asciiTheme="minorEastAsia" w:hAnsiTheme="minorEastAsia" w:eastAsiaTheme="minorEastAsia"/>
                <w:sz w:val="18"/>
              </w:rPr>
              <w:t xml:space="preserve">4 </w:t>
            </w:r>
            <w:r>
              <w:rPr>
                <w:rFonts w:hint="eastAsia" w:asciiTheme="minorEastAsia" w:hAnsiTheme="minorEastAsia" w:eastAsiaTheme="minorEastAsia"/>
                <w:sz w:val="18"/>
              </w:rPr>
              <w:t>妊婦健診　□</w:t>
            </w:r>
            <w:r>
              <w:rPr>
                <w:rFonts w:hint="eastAsia" w:asciiTheme="minorEastAsia" w:hAnsiTheme="minorEastAsia" w:eastAsiaTheme="minorEastAsia"/>
                <w:sz w:val="18"/>
              </w:rPr>
              <w:t xml:space="preserve">5 </w:t>
            </w:r>
            <w:r>
              <w:rPr>
                <w:rFonts w:hint="eastAsia" w:asciiTheme="minorEastAsia" w:hAnsiTheme="minorEastAsia" w:eastAsiaTheme="minorEastAsia"/>
                <w:sz w:val="18"/>
              </w:rPr>
              <w:t>献血時</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6 </w:t>
            </w:r>
            <w:r>
              <w:rPr>
                <w:rFonts w:hint="eastAsia" w:asciiTheme="minorEastAsia" w:hAnsiTheme="minorEastAsia" w:eastAsiaTheme="minorEastAsia"/>
                <w:sz w:val="18"/>
              </w:rPr>
              <w:t>手術前</w:t>
            </w:r>
            <w:r>
              <w:rPr>
                <w:rFonts w:hint="eastAsia" w:asciiTheme="minorEastAsia" w:hAnsiTheme="minorEastAsia" w:eastAsiaTheme="minorEastAsia"/>
                <w:sz w:val="18"/>
              </w:rPr>
              <w:t>(</w:t>
            </w:r>
            <w:r>
              <w:rPr>
                <w:rFonts w:hint="eastAsia" w:asciiTheme="minorEastAsia" w:hAnsiTheme="minorEastAsia" w:eastAsiaTheme="minorEastAsia"/>
                <w:sz w:val="18"/>
              </w:rPr>
              <w:t>入院時</w:t>
            </w:r>
            <w:r>
              <w:rPr>
                <w:rFonts w:hint="eastAsia" w:asciiTheme="minorEastAsia" w:hAnsiTheme="minorEastAsia" w:eastAsiaTheme="minorEastAsia"/>
                <w:sz w:val="18"/>
              </w:rPr>
              <w:t>)</w:t>
            </w:r>
            <w:r>
              <w:rPr>
                <w:rFonts w:hint="eastAsia" w:asciiTheme="minorEastAsia" w:hAnsiTheme="minorEastAsia" w:eastAsiaTheme="minorEastAsia"/>
                <w:sz w:val="18"/>
              </w:rPr>
              <w:t>検査　□</w:t>
            </w:r>
            <w:r>
              <w:rPr>
                <w:rFonts w:hint="eastAsia" w:asciiTheme="minorEastAsia" w:hAnsiTheme="minorEastAsia" w:eastAsiaTheme="minorEastAsia"/>
                <w:sz w:val="18"/>
              </w:rPr>
              <w:t xml:space="preserve">7 </w:t>
            </w:r>
            <w:r>
              <w:rPr>
                <w:rFonts w:hint="eastAsia" w:asciiTheme="minorEastAsia" w:hAnsiTheme="minorEastAsia" w:eastAsiaTheme="minorEastAsia"/>
                <w:sz w:val="18"/>
              </w:rPr>
              <w:t>その他（　　　　　　　　　）　　□</w:t>
            </w:r>
            <w:r>
              <w:rPr>
                <w:rFonts w:hint="eastAsia" w:asciiTheme="minorEastAsia" w:hAnsiTheme="minorEastAsia" w:eastAsiaTheme="minorEastAsia"/>
                <w:sz w:val="18"/>
              </w:rPr>
              <w:t xml:space="preserve">8 </w:t>
            </w:r>
            <w:r>
              <w:rPr>
                <w:rFonts w:hint="eastAsia" w:asciiTheme="minorEastAsia" w:hAnsiTheme="minorEastAsia" w:eastAsiaTheme="minorEastAsia"/>
                <w:sz w:val="18"/>
              </w:rPr>
              <w:t>不明</w:t>
            </w:r>
          </w:p>
        </w:tc>
      </w:tr>
    </w:tbl>
    <w:p>
      <w:pPr>
        <w:pStyle w:val="0"/>
        <w:snapToGrid w:val="0"/>
        <w:rPr>
          <w:rFonts w:hint="default"/>
          <w:color w:val="FF0000"/>
        </w:rPr>
      </w:pPr>
      <w:r>
        <w:rPr>
          <w:rFonts w:hint="default"/>
        </w:rPr>
        <w:t>　　</w:t>
      </w:r>
      <w:r>
        <w:rPr>
          <w:rFonts w:hint="default" w:ascii="ＭＳ 明朝" w:hAnsi="ＭＳ 明朝"/>
        </w:rPr>
        <w:t>※</w:t>
      </w:r>
      <w:r>
        <w:rPr>
          <w:rFonts w:hint="default" w:ascii="ＭＳ 明朝" w:hAnsi="ＭＳ 明朝"/>
        </w:rPr>
        <w:t>　新規申請時のみ記入してください。</w:t>
      </w:r>
      <w:r>
        <w:rPr>
          <w:rFonts w:hint="default"/>
        </w:rPr>
        <w:br w:type="page"/>
      </w:r>
    </w:p>
    <w:p>
      <w:pPr>
        <w:pStyle w:val="0"/>
        <w:spacing w:line="280" w:lineRule="exact"/>
        <w:ind w:left="180" w:hanging="180" w:hangingChars="100"/>
        <w:jc w:val="center"/>
        <w:rPr>
          <w:rFonts w:hint="default" w:asciiTheme="minorHAnsi" w:hAnsiTheme="minorHAnsi"/>
        </w:rPr>
      </w:pPr>
      <w:r>
        <w:rPr>
          <w:rFonts w:hint="eastAsia" w:ascii="ＭＳ 明朝" w:hAnsi="ＭＳ 明朝"/>
          <w:sz w:val="18"/>
        </w:rPr>
        <w:t>（裏面）</w:t>
      </w:r>
    </w:p>
    <w:p>
      <w:pPr>
        <w:pStyle w:val="0"/>
        <w:spacing w:line="280" w:lineRule="exact"/>
        <w:ind w:left="210" w:hanging="210" w:hangingChars="100"/>
        <w:rPr>
          <w:rFonts w:hint="default" w:asciiTheme="minorHAnsi" w:hAnsiTheme="minorHAnsi"/>
        </w:rPr>
      </w:pPr>
      <w:r>
        <w:rPr>
          <w:rFonts w:hint="default" w:asciiTheme="minorHAnsi" w:hAnsiTheme="minorHAnsi"/>
        </w:rPr>
        <w:t>１　医療機関・薬局欄には、知事の指定を受けている指定医療機関及び指定薬局のうち、治療を受ける指定医療機関と調剤を受ける指定薬局を記入すること。</w:t>
      </w:r>
    </w:p>
    <w:p>
      <w:pPr>
        <w:pStyle w:val="0"/>
        <w:spacing w:line="280" w:lineRule="exact"/>
        <w:ind w:left="210" w:hanging="210" w:hangingChars="100"/>
        <w:rPr>
          <w:rFonts w:hint="default" w:asciiTheme="minorHAnsi" w:hAnsiTheme="minorHAnsi"/>
          <w:color w:val="auto"/>
          <w:highlight w:val="none"/>
          <w:u w:val="none" w:color="auto"/>
        </w:rPr>
      </w:pPr>
      <w:r>
        <w:rPr>
          <w:rFonts w:hint="eastAsia" w:asciiTheme="minorHAnsi" w:hAnsiTheme="minorHAnsi"/>
          <w:color w:val="auto"/>
          <w:highlight w:val="none"/>
          <w:u w:val="none" w:color="auto"/>
        </w:rPr>
        <w:t>２　新規申請については、専門医療機関の肝臓専門医の診断書（様式第２号）を使用すること。核酸アナログ製剤治療については、肝臓専門医が治療継続を必要と認める場合、更新申請のを行うことができることから、様式第２－８号による診断書に代えて、現在（更新前）の受給者証の２つ前の受給者証における有効期間の始期以降に行われた検査内容及び専門医療機関に常勤する肝臓専門医による治療を受けたことが分かる資料並びに現在（更新前）の受給者証における有効期間内の治療内容が分かる資料を添えることができるものとする。</w:t>
      </w:r>
    </w:p>
    <w:p>
      <w:pPr>
        <w:pStyle w:val="0"/>
        <w:spacing w:line="280" w:lineRule="exact"/>
        <w:ind w:left="210" w:hanging="210" w:hangingChars="100"/>
        <w:rPr>
          <w:rFonts w:hint="default" w:asciiTheme="minorHAnsi" w:hAnsiTheme="minorHAnsi"/>
          <w:color w:val="auto"/>
          <w:highlight w:val="none"/>
          <w:u w:val="none" w:color="auto"/>
        </w:rPr>
      </w:pPr>
      <w:r>
        <w:rPr>
          <w:rFonts w:hint="eastAsia" w:asciiTheme="minorHAnsi" w:hAnsiTheme="minorHAnsi"/>
          <w:color w:val="auto"/>
          <w:highlight w:val="none"/>
          <w:u w:val="none" w:color="auto"/>
        </w:rPr>
        <w:t>３　県への提出書類については、肝炎治療受給者証交付申請書（様式第１－１号）、２の診断書等に加え、申請者及び申請者と同一の世帯に属する全ての者の記載のある住民票の写し（発行日から概ね３ヶ月以内のもの）、並びに申請者及び申請者と同一の世帯に属する、義務教育を終えた全ての者の地方税法（昭和２５年法律第２２６号）の規定に基づく、提出日に取得できる最新の市町民税（所得割）の課税年額を証明する書類（申請日に取得できる最新のもの）を添付すること。</w:t>
      </w:r>
    </w:p>
    <w:p>
      <w:pPr>
        <w:pStyle w:val="0"/>
        <w:spacing w:line="280" w:lineRule="exact"/>
        <w:ind w:left="210" w:leftChars="100" w:firstLine="210" w:firstLineChars="100"/>
        <w:rPr>
          <w:rFonts w:hint="default" w:asciiTheme="minorHAnsi" w:hAnsiTheme="minorHAnsi"/>
          <w:color w:val="auto"/>
          <w:highlight w:val="none"/>
          <w:u w:val="none" w:color="auto"/>
        </w:rPr>
      </w:pPr>
      <w:r>
        <w:rPr>
          <w:rFonts w:hint="eastAsia" w:asciiTheme="minorHAnsi" w:hAnsiTheme="minorHAnsi"/>
          <w:color w:val="auto"/>
          <w:highlight w:val="none"/>
          <w:u w:val="none" w:color="auto"/>
        </w:rPr>
        <w:t>なお、住民票に個人番号を掲載した写しを提出する場合は、市町民税（所得割）の課税年額を証する書類の提出を省略することができる。その場合は、個人番号利用のための同意書（様式第</w:t>
      </w:r>
      <w:r>
        <w:rPr>
          <w:rFonts w:hint="default" w:asciiTheme="minorHAnsi" w:hAnsiTheme="minorHAnsi"/>
          <w:color w:val="auto"/>
          <w:highlight w:val="none"/>
          <w:u w:val="none" w:color="auto"/>
        </w:rPr>
        <w:t>16</w:t>
      </w:r>
      <w:r>
        <w:rPr>
          <w:rFonts w:hint="eastAsia" w:asciiTheme="minorHAnsi" w:hAnsiTheme="minorHAnsi"/>
          <w:color w:val="auto"/>
          <w:highlight w:val="none"/>
          <w:u w:val="none" w:color="auto"/>
        </w:rPr>
        <w:t>号）を添えて提出すること。</w:t>
      </w:r>
    </w:p>
    <w:p>
      <w:pPr>
        <w:pStyle w:val="0"/>
        <w:spacing w:line="280" w:lineRule="exact"/>
        <w:ind w:left="210" w:leftChars="100" w:firstLine="210" w:firstLineChars="100"/>
        <w:rPr>
          <w:rFonts w:hint="default" w:asciiTheme="minorHAnsi" w:hAnsiTheme="minorHAnsi"/>
          <w:color w:val="auto"/>
          <w:highlight w:val="none"/>
          <w:u w:val="none" w:color="auto"/>
        </w:rPr>
      </w:pPr>
      <w:r>
        <w:rPr>
          <w:rFonts w:hint="eastAsia" w:asciiTheme="minorHAnsi" w:hAnsiTheme="minorHAnsi"/>
          <w:color w:val="auto"/>
          <w:highlight w:val="none"/>
          <w:u w:val="none" w:color="auto"/>
        </w:rPr>
        <w:t>また、実施要綱第７の２の（２）に定める別表において甲となることを了承する場合は、申請者の記載のある住民票の写しを提出し、課税情報に係る資料を省略して差し支えない。</w:t>
      </w:r>
    </w:p>
    <w:p>
      <w:pPr>
        <w:pStyle w:val="0"/>
        <w:spacing w:line="280" w:lineRule="exact"/>
        <w:ind w:left="210" w:hanging="210" w:hangingChars="100"/>
        <w:rPr>
          <w:rFonts w:hint="default" w:asciiTheme="minorHAnsi" w:hAnsiTheme="minorHAnsi"/>
          <w:color w:val="auto"/>
          <w:highlight w:val="none"/>
          <w:u w:val="none" w:color="auto"/>
        </w:rPr>
      </w:pPr>
      <w:r>
        <w:rPr>
          <w:rFonts w:hint="eastAsia" w:asciiTheme="minorHAnsi" w:hAnsiTheme="minorHAnsi"/>
          <w:color w:val="auto"/>
          <w:highlight w:val="none"/>
          <w:u w:val="none" w:color="auto"/>
        </w:rPr>
        <w:t>４　受給者証を所持する対象患者が、広島県外から転入し、転入後においても引き続き受給者証の交付を受けようとする場合は、転入日の属する月の翌月末日までに申請し、申請者の記載のある住民票の写し、転出前に交付されていた受給者証及び管理票の写し等を添付すること。</w:t>
      </w:r>
    </w:p>
    <w:p>
      <w:pPr>
        <w:pStyle w:val="0"/>
        <w:spacing w:line="280" w:lineRule="exact"/>
        <w:ind w:left="210" w:hanging="210" w:hangingChars="100"/>
        <w:rPr>
          <w:rFonts w:hint="default" w:asciiTheme="minorHAnsi" w:hAnsiTheme="minorHAnsi"/>
        </w:rPr>
      </w:pPr>
      <w:r>
        <w:rPr>
          <w:rFonts w:hint="eastAsia" w:asciiTheme="minorHAnsi" w:hAnsiTheme="minorHAnsi"/>
        </w:rPr>
        <w:t>５</w:t>
      </w:r>
      <w:r>
        <w:rPr>
          <w:rFonts w:hint="default" w:asciiTheme="minorHAnsi" w:hAnsiTheme="minorHAnsi"/>
        </w:rPr>
        <w:t>　助成を受けることができるのは、</w:t>
      </w:r>
      <w:r>
        <w:rPr>
          <w:rFonts w:hint="default" w:asciiTheme="minorHAnsi" w:hAnsiTheme="minorHAnsi"/>
          <w:u w:val="single" w:color="auto"/>
        </w:rPr>
        <w:t>次の認定基準を満たした場合に限られる</w:t>
      </w:r>
      <w:r>
        <w:rPr>
          <w:rFonts w:hint="default" w:asciiTheme="minorHAnsi" w:hAnsiTheme="minorHAnsi"/>
        </w:rPr>
        <w:t>ので、申請に当たっては主治医とよく相談すること。</w:t>
      </w:r>
    </w:p>
    <w:p>
      <w:pPr>
        <w:pStyle w:val="0"/>
        <w:spacing w:line="240" w:lineRule="exact"/>
        <w:ind w:firstLine="200" w:firstLineChars="100"/>
        <w:rPr>
          <w:rFonts w:hint="default" w:ascii="ＭＳ ゴシック" w:hAnsi="ＭＳ ゴシック" w:eastAsia="ＭＳ ゴシック"/>
          <w:sz w:val="20"/>
        </w:rPr>
      </w:pPr>
    </w:p>
    <w:p>
      <w:pPr>
        <w:pStyle w:val="0"/>
        <w:spacing w:line="240" w:lineRule="exact"/>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認定基準</w:t>
      </w:r>
      <w:r>
        <w:rPr>
          <w:rFonts w:hint="eastAsia" w:ascii="ＭＳ ゴシック" w:hAnsi="ＭＳ ゴシック" w:eastAsia="ＭＳ ゴシック"/>
          <w:sz w:val="20"/>
        </w:rPr>
        <w:t>]</w:t>
      </w:r>
    </w:p>
    <w:p>
      <w:pPr>
        <w:pStyle w:val="0"/>
        <w:spacing w:line="240" w:lineRule="exact"/>
        <w:ind w:firstLine="200" w:firstLineChars="100"/>
        <w:rPr>
          <w:rFonts w:hint="default" w:ascii="ＭＳ 明朝" w:hAnsi="ＭＳ 明朝"/>
          <w:sz w:val="20"/>
        </w:rPr>
      </w:pPr>
      <w:r>
        <w:rPr>
          <w:rFonts w:hint="eastAsia" w:ascii="ＭＳ 明朝" w:hAnsi="ＭＳ 明朝"/>
          <w:sz w:val="20"/>
        </w:rPr>
        <w:t>（１）Ｂ型慢性肝疾患</w:t>
      </w:r>
    </w:p>
    <w:p>
      <w:pPr>
        <w:pStyle w:val="0"/>
        <w:spacing w:line="240" w:lineRule="exact"/>
        <w:ind w:left="210" w:leftChars="100" w:firstLine="200" w:firstLineChars="100"/>
        <w:rPr>
          <w:rFonts w:hint="default" w:ascii="ＭＳ 明朝" w:hAnsi="ＭＳ 明朝"/>
          <w:sz w:val="20"/>
        </w:rPr>
      </w:pPr>
      <w:r>
        <w:rPr>
          <w:rFonts w:hint="eastAsia" w:ascii="ＭＳ 明朝" w:hAnsi="ＭＳ 明朝"/>
          <w:sz w:val="20"/>
        </w:rPr>
        <w:t>ア　インターフェロン治療について</w:t>
      </w:r>
    </w:p>
    <w:p>
      <w:pPr>
        <w:pStyle w:val="0"/>
        <w:spacing w:line="240" w:lineRule="exact"/>
        <w:ind w:left="620" w:leftChars="200" w:hanging="200" w:hangingChars="100"/>
        <w:rPr>
          <w:rFonts w:hint="default" w:ascii="ＭＳ 明朝" w:hAnsi="ＭＳ 明朝"/>
          <w:sz w:val="20"/>
        </w:rPr>
      </w:pPr>
      <w:r>
        <w:rPr>
          <w:rFonts w:hint="eastAsia" w:ascii="ＭＳ 明朝" w:hAnsi="ＭＳ 明朝"/>
          <w:sz w:val="20"/>
        </w:rPr>
        <w:t>　ＨＢｅ抗原陽性で、かつ、ＨＢＶ－ＤＮＡ陽性のＢ型慢性活動性肝炎で、インターフェロン治療を行う予定、</w:t>
      </w:r>
    </w:p>
    <w:p>
      <w:pPr>
        <w:pStyle w:val="0"/>
        <w:spacing w:line="240" w:lineRule="exact"/>
        <w:ind w:left="630" w:leftChars="300"/>
        <w:rPr>
          <w:rFonts w:hint="default" w:ascii="ＭＳ 明朝" w:hAnsi="ＭＳ 明朝"/>
          <w:sz w:val="20"/>
        </w:rPr>
      </w:pPr>
      <w:r>
        <w:rPr>
          <w:rFonts w:hint="eastAsia" w:ascii="ＭＳ 明朝" w:hAnsi="ＭＳ 明朝"/>
          <w:sz w:val="20"/>
        </w:rPr>
        <w:t>又はインターフェロン治療実施中の者のうち、肝がんの合併のない者（ただし、ペグインターフェロン製剤を用いる治療に限っては、ＨＢｅ抗原陰性のＢ型慢性活動性肝炎も対象とする。）</w:t>
      </w:r>
    </w:p>
    <w:p>
      <w:pPr>
        <w:pStyle w:val="0"/>
        <w:spacing w:line="240" w:lineRule="exact"/>
        <w:ind w:left="817" w:leftChars="294" w:hanging="200" w:hangingChars="100"/>
        <w:rPr>
          <w:rFonts w:hint="default" w:ascii="ＭＳ 明朝" w:hAnsi="ＭＳ 明朝"/>
          <w:sz w:val="20"/>
        </w:rPr>
      </w:pPr>
      <w:r>
        <w:rPr>
          <w:rFonts w:hint="eastAsia" w:ascii="ＭＳ 明朝" w:hAnsi="ＭＳ 明朝"/>
          <w:sz w:val="20"/>
        </w:rPr>
        <w:t>※　上記において助成対象は２回目の治療までとするが、これまでにインターフェロン製剤（ペグインターフェロン製剤を除く。）による治療に続いて、ペグインターフェロン製剤による治療を受けて不成功であった者は、再度ペグインターフェロン製剤による治療を受ける場合において、その治療に対する助成を認める。</w:t>
      </w:r>
    </w:p>
    <w:p>
      <w:pPr>
        <w:pStyle w:val="0"/>
        <w:spacing w:line="240" w:lineRule="exact"/>
        <w:ind w:left="210" w:leftChars="100" w:firstLine="200" w:firstLineChars="100"/>
        <w:rPr>
          <w:rFonts w:hint="default" w:ascii="ＭＳ 明朝" w:hAnsi="ＭＳ 明朝"/>
          <w:sz w:val="20"/>
        </w:rPr>
      </w:pPr>
      <w:r>
        <w:rPr>
          <w:rFonts w:hint="eastAsia" w:ascii="ＭＳ 明朝" w:hAnsi="ＭＳ 明朝"/>
          <w:sz w:val="20"/>
        </w:rPr>
        <w:t>イ　核酸アナログ製剤治療について</w:t>
      </w:r>
    </w:p>
    <w:p>
      <w:pPr>
        <w:pStyle w:val="0"/>
        <w:spacing w:line="240" w:lineRule="exact"/>
        <w:ind w:left="622" w:leftChars="296"/>
        <w:rPr>
          <w:rFonts w:hint="default" w:ascii="ＭＳ 明朝" w:hAnsi="ＭＳ 明朝"/>
          <w:sz w:val="20"/>
        </w:rPr>
      </w:pPr>
      <w:r>
        <w:rPr>
          <w:rFonts w:hint="eastAsia" w:ascii="ＭＳ 明朝" w:hAnsi="ＭＳ 明朝"/>
          <w:sz w:val="20"/>
        </w:rPr>
        <w:t>　Ｂ型肝炎ウイルスの増殖を伴い肝機能の異常が確認されたＢ型慢性肝疾患で核酸アナログ製剤治療を行う予定、又は核酸アナログ製剤治療実施中の者</w:t>
      </w:r>
    </w:p>
    <w:p>
      <w:pPr>
        <w:pStyle w:val="0"/>
        <w:spacing w:line="240" w:lineRule="exact"/>
        <w:ind w:firstLine="200" w:firstLineChars="100"/>
        <w:rPr>
          <w:rFonts w:hint="default" w:ascii="ＭＳ 明朝" w:hAnsi="ＭＳ 明朝"/>
          <w:sz w:val="20"/>
        </w:rPr>
      </w:pPr>
      <w:r>
        <w:rPr>
          <w:rFonts w:hint="eastAsia" w:ascii="ＭＳ 明朝" w:hAnsi="ＭＳ 明朝"/>
          <w:sz w:val="20"/>
        </w:rPr>
        <w:t>（２）Ｃ型慢性肝疾患</w:t>
      </w:r>
    </w:p>
    <w:p>
      <w:pPr>
        <w:pStyle w:val="0"/>
        <w:spacing w:line="240" w:lineRule="exact"/>
        <w:ind w:left="210" w:leftChars="100" w:firstLine="200" w:firstLineChars="100"/>
        <w:rPr>
          <w:rFonts w:hint="default" w:ascii="ＭＳ 明朝" w:hAnsi="ＭＳ 明朝"/>
          <w:sz w:val="20"/>
        </w:rPr>
      </w:pPr>
      <w:r>
        <w:rPr>
          <w:rFonts w:hint="eastAsia" w:ascii="ＭＳ 明朝" w:hAnsi="ＭＳ 明朝"/>
          <w:sz w:val="20"/>
        </w:rPr>
        <w:t>ア　インターフェロン単独治療並びにインターフェロン及びリバビリン併用治療について</w:t>
      </w:r>
    </w:p>
    <w:p>
      <w:pPr>
        <w:pStyle w:val="0"/>
        <w:spacing w:line="240" w:lineRule="exact"/>
        <w:ind w:left="599" w:leftChars="190" w:hanging="200" w:hangingChars="100"/>
        <w:rPr>
          <w:rFonts w:hint="default" w:ascii="ＭＳ 明朝" w:hAnsi="ＭＳ 明朝"/>
          <w:sz w:val="20"/>
        </w:rPr>
      </w:pPr>
      <w:r>
        <w:rPr>
          <w:rFonts w:hint="eastAsia" w:ascii="ＭＳ 明朝" w:hAnsi="ＭＳ 明朝"/>
          <w:sz w:val="20"/>
        </w:rPr>
        <w:t>　ＨＣＶ－ＲＮＡ陽性のＣ型慢性肝炎又はＣ型代償性肝硬変で、インターフェロン治療を行う予定、又はインターフェロン治療実施中の者のうち、肝がんの合併のない者</w:t>
      </w:r>
    </w:p>
    <w:p>
      <w:pPr>
        <w:pStyle w:val="0"/>
        <w:spacing w:line="240" w:lineRule="exact"/>
        <w:ind w:left="1009" w:leftChars="290" w:hanging="400" w:hangingChars="200"/>
        <w:rPr>
          <w:rFonts w:hint="default" w:ascii="ＭＳ 明朝" w:hAnsi="ＭＳ 明朝"/>
          <w:sz w:val="20"/>
        </w:rPr>
      </w:pPr>
      <w:r>
        <w:rPr>
          <w:rFonts w:hint="eastAsia" w:ascii="ＭＳ 明朝" w:hAnsi="ＭＳ 明朝"/>
          <w:sz w:val="20"/>
        </w:rPr>
        <w:t>※１　上記については、ペグインターフェロン、リバビリン及びプロテアーゼ阻害薬による３剤併用療法に係る治療歴のある場合、副作用等の事由により十分量の</w:t>
      </w:r>
      <w:r>
        <w:rPr>
          <w:rFonts w:hint="eastAsia" w:ascii="ＭＳ 明朝" w:hAnsi="ＭＳ 明朝"/>
          <w:sz w:val="20"/>
        </w:rPr>
        <w:t>24</w:t>
      </w:r>
      <w:r>
        <w:rPr>
          <w:rFonts w:hint="eastAsia" w:ascii="ＭＳ 明朝" w:hAnsi="ＭＳ 明朝"/>
          <w:sz w:val="20"/>
        </w:rPr>
        <w:t>週治療が行われなかった者に限る。</w:t>
      </w:r>
    </w:p>
    <w:p>
      <w:pPr>
        <w:pStyle w:val="0"/>
        <w:spacing w:line="240" w:lineRule="exact"/>
        <w:ind w:left="1017" w:leftChars="294" w:hanging="400" w:hangingChars="200"/>
        <w:rPr>
          <w:rFonts w:hint="default" w:ascii="ＭＳ 明朝" w:hAnsi="ＭＳ 明朝"/>
          <w:sz w:val="20"/>
        </w:rPr>
      </w:pPr>
      <w:r>
        <w:rPr>
          <w:rFonts w:hint="eastAsia" w:ascii="ＭＳ 明朝" w:hAnsi="ＭＳ 明朝"/>
          <w:sz w:val="20"/>
        </w:rPr>
        <w:t>※２　上記において２回目の助成を受けることができるのは、以下の（ア）、（イ）のいずれにも該当しない場合とする。</w:t>
      </w:r>
    </w:p>
    <w:p>
      <w:pPr>
        <w:pStyle w:val="0"/>
        <w:spacing w:line="240" w:lineRule="exact"/>
        <w:ind w:left="1030" w:leftChars="300" w:hanging="400" w:hangingChars="200"/>
        <w:rPr>
          <w:rFonts w:hint="default" w:ascii="ＭＳ 明朝" w:hAnsi="ＭＳ 明朝"/>
          <w:sz w:val="20"/>
        </w:rPr>
      </w:pPr>
      <w:r>
        <w:rPr>
          <w:rFonts w:hint="eastAsia" w:ascii="ＭＳ 明朝" w:hAnsi="ＭＳ 明朝"/>
          <w:sz w:val="20"/>
        </w:rPr>
        <w:t>（ア）これまでの治療において、十分量のペグインターフェロン及びリバビリン併用療法による４８週投与を行ったが、３６週目までにＨＣＶ－ＲＮＡが陰性化しなかったケース</w:t>
      </w:r>
    </w:p>
    <w:p>
      <w:pPr>
        <w:pStyle w:val="0"/>
        <w:spacing w:line="240" w:lineRule="exact"/>
        <w:ind w:left="1022" w:leftChars="296" w:hanging="400" w:hangingChars="200"/>
        <w:rPr>
          <w:rFonts w:hint="default" w:ascii="ＭＳ 明朝" w:hAnsi="ＭＳ 明朝"/>
          <w:sz w:val="20"/>
        </w:rPr>
      </w:pPr>
      <w:r>
        <w:rPr>
          <w:rFonts w:hint="eastAsia" w:ascii="ＭＳ 明朝" w:hAnsi="ＭＳ 明朝"/>
          <w:sz w:val="20"/>
        </w:rPr>
        <w:t>（イ）これまでの治療において、ペグインターフェロン及びリバビリン併用療法による７２週投与が行われたケース</w:t>
      </w:r>
    </w:p>
    <w:p>
      <w:pPr>
        <w:pStyle w:val="0"/>
        <w:spacing w:line="240" w:lineRule="exact"/>
        <w:ind w:left="210" w:leftChars="100" w:firstLine="200" w:firstLineChars="100"/>
        <w:rPr>
          <w:rFonts w:hint="default" w:ascii="ＭＳ 明朝" w:hAnsi="ＭＳ 明朝"/>
          <w:sz w:val="20"/>
        </w:rPr>
      </w:pPr>
      <w:r>
        <w:rPr>
          <w:rFonts w:hint="eastAsia" w:ascii="ＭＳ 明朝" w:hAnsi="ＭＳ 明朝"/>
          <w:sz w:val="20"/>
        </w:rPr>
        <w:t>イ　インターフェロンフリー治療について</w:t>
      </w:r>
    </w:p>
    <w:p>
      <w:pPr>
        <w:pStyle w:val="0"/>
        <w:spacing w:line="240" w:lineRule="exact"/>
        <w:ind w:left="617" w:leftChars="294"/>
        <w:rPr>
          <w:rFonts w:hint="default" w:ascii="ＭＳ 明朝" w:hAnsi="ＭＳ 明朝"/>
          <w:sz w:val="20"/>
        </w:rPr>
      </w:pPr>
      <w:r>
        <w:rPr>
          <w:rFonts w:hint="eastAsia" w:ascii="ＭＳ 明朝" w:hAnsi="ＭＳ 明朝"/>
          <w:sz w:val="20"/>
        </w:rPr>
        <w:t>　ＨＣＶ－ＲＮＡ陽性のＣ型慢性肝疾患（Ｃ型慢性肝炎若しくは</w:t>
      </w:r>
      <w:r>
        <w:rPr>
          <w:rFonts w:hint="eastAsia" w:ascii="ＭＳ 明朝" w:hAnsi="ＭＳ 明朝"/>
          <w:sz w:val="20"/>
        </w:rPr>
        <w:t>Child-Pugh</w:t>
      </w:r>
      <w:r>
        <w:rPr>
          <w:rFonts w:hint="eastAsia" w:ascii="ＭＳ 明朝" w:hAnsi="ＭＳ 明朝"/>
          <w:sz w:val="20"/>
        </w:rPr>
        <w:t>分類ＡのＣ型代償性肝硬変又は</w:t>
      </w:r>
      <w:r>
        <w:rPr>
          <w:rFonts w:hint="eastAsia" w:ascii="ＭＳ 明朝" w:hAnsi="ＭＳ 明朝"/>
          <w:sz w:val="20"/>
        </w:rPr>
        <w:t>Child-Pugh</w:t>
      </w:r>
      <w:r>
        <w:rPr>
          <w:rFonts w:hint="eastAsia" w:ascii="ＭＳ 明朝" w:hAnsi="ＭＳ 明朝"/>
          <w:sz w:val="20"/>
        </w:rPr>
        <w:t>分類Ｂ若しくはＣのＣ型非代償性肝硬変）で、インターフェロンを含まない抗ウイルス治療を行う予定、又は治療実施中の者のうち、肝がんの合併のない者</w:t>
      </w:r>
    </w:p>
    <w:p>
      <w:pPr>
        <w:pStyle w:val="0"/>
        <w:spacing w:line="240" w:lineRule="exact"/>
        <w:ind w:left="1017" w:leftChars="294" w:hanging="400" w:hangingChars="200"/>
        <w:rPr>
          <w:rFonts w:hint="default" w:ascii="ＭＳ 明朝" w:hAnsi="ＭＳ 明朝"/>
          <w:sz w:val="20"/>
        </w:rPr>
      </w:pPr>
      <w:r>
        <w:rPr>
          <w:rFonts w:hint="eastAsia" w:ascii="ＭＳ 明朝" w:hAnsi="ＭＳ 明朝"/>
          <w:sz w:val="20"/>
        </w:rPr>
        <w:t>※１　上記については、Ｃ型慢性肝炎又は</w:t>
      </w:r>
      <w:r>
        <w:rPr>
          <w:rFonts w:hint="eastAsia" w:ascii="ＭＳ 明朝" w:hAnsi="ＭＳ 明朝"/>
          <w:sz w:val="20"/>
        </w:rPr>
        <w:t>Child-Pugh</w:t>
      </w:r>
      <w:r>
        <w:rPr>
          <w:rFonts w:hint="eastAsia" w:ascii="ＭＳ 明朝" w:hAnsi="ＭＳ 明朝"/>
          <w:sz w:val="20"/>
        </w:rPr>
        <w:t>分類ＡのＣ型代償性肝硬変に対しては原則１回のみの助成とし、</w:t>
      </w:r>
      <w:r>
        <w:rPr>
          <w:rFonts w:hint="eastAsia" w:ascii="ＭＳ 明朝" w:hAnsi="ＭＳ 明朝"/>
          <w:sz w:val="20"/>
        </w:rPr>
        <w:t>Child-Pugh</w:t>
      </w:r>
      <w:r>
        <w:rPr>
          <w:rFonts w:hint="eastAsia" w:ascii="ＭＳ 明朝" w:hAnsi="ＭＳ 明朝"/>
          <w:sz w:val="20"/>
        </w:rPr>
        <w:t>分類Ｂ又はＣのＣ型非代償性肝硬変に対しては１回のみの助成とする。ただし、インターフェロンフリー治療歴のある者については、肝疾患診療連携拠点病院に常勤する日本肝臓学会肝臓専門医によって他のインターフェロンフリー治療薬を用いた再治療を行うことが適切であると判断される場合に限り、改めて助成の対象とすることができる。</w:t>
      </w:r>
    </w:p>
    <w:p>
      <w:pPr>
        <w:pStyle w:val="0"/>
        <w:spacing w:line="240" w:lineRule="exact"/>
        <w:ind w:left="806" w:leftChars="384"/>
        <w:rPr>
          <w:rFonts w:hint="default" w:ascii="ＭＳ 明朝" w:hAnsi="ＭＳ 明朝"/>
          <w:sz w:val="20"/>
        </w:rPr>
      </w:pPr>
      <w:r>
        <w:rPr>
          <w:rFonts w:hint="eastAsia" w:ascii="ＭＳ 明朝" w:hAnsi="ＭＳ 明朝"/>
          <w:sz w:val="20"/>
        </w:rPr>
        <w:t>　なお、（２）ア及びペグインターフェロン、リバビリン及びプロテアーゼ阻害薬による３剤併用療法に係る治療歴の有無を問わない。</w:t>
      </w:r>
    </w:p>
    <w:p>
      <w:pPr>
        <w:pStyle w:val="0"/>
        <w:spacing w:line="240" w:lineRule="exact"/>
        <w:ind w:left="817" w:leftChars="294" w:hanging="200" w:hangingChars="100"/>
        <w:rPr>
          <w:rFonts w:hint="default"/>
          <w:color w:val="FF0000"/>
          <w:sz w:val="2"/>
        </w:rPr>
      </w:pPr>
      <w:r>
        <w:rPr>
          <w:rFonts w:hint="eastAsia" w:ascii="ＭＳ 明朝" w:hAnsi="ＭＳ 明朝"/>
          <w:sz w:val="20"/>
        </w:rPr>
        <w:t>※２　上記については、再治療の場合、肝疾患診療連携拠点病院に常勤する日本肝臓学会肝臓専門医の判断を踏まえた上で、日本肝臓学会肝臓専門医が「肝炎治療受給者証の交付申請に係る診断書」を作成すること。</w:t>
      </w:r>
      <w:bookmarkStart w:id="0" w:name="_GoBack"/>
      <w:bookmarkEnd w:id="0"/>
    </w:p>
    <w:sectPr>
      <w:pgSz w:w="11906" w:h="16838"/>
      <w:pgMar w:top="234" w:right="725" w:bottom="944" w:left="54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¾’©">
    <w:panose1 w:val="00000000000000000000"/>
    <w:charset w:val="00"/>
    <w:family w:val="roman"/>
    <w:notTrueType/>
    <w:pitch w:val="fixed"/>
    <w:sig w:usb0="00000000" w:usb1="00000000" w:usb2="00000000" w:usb3="00000000" w:csb0="00000001" w:csb1="00000000"/>
  </w:font>
  <w:font w:name="ＭＳ Ｐゴシック">
    <w:panose1 w:val="00000000000000000000"/>
    <w:charset w:val="80"/>
    <w:family w:val="modern"/>
    <w:notTrueType/>
    <w:pitch w:val="variable"/>
    <w:sig w:usb0="00000000" w:usb1="00000000" w:usb2="00000000" w:usb3="00000000" w:csb0="01008200" w:csb1="00000000"/>
  </w:font>
  <w:font w:name="‚l‚r ƒSƒVƒbƒN">
    <w:panose1 w:val="00000000000000000000"/>
    <w:charset w:val="00"/>
    <w:family w:val="modern"/>
    <w:notTrueType/>
    <w:pitch w:val="fixed"/>
    <w:sig w:usb0="00000000" w:usb1="00000000" w:usb2="00000000" w:usb3="00000000" w:csb0="00000001" w:csb1="00000000"/>
  </w:font>
  <w:font w:name="?l?r ??fc">
    <w:panose1 w:val="00000000000000000000"/>
    <w:charset w:val="00"/>
    <w:family w:val="roman"/>
    <w:notTrueType/>
    <w:pitch w:val="fixed"/>
    <w:sig w:usb0="00000000" w:usb1="00000000" w:usb2="00000000" w:usb3="00000000" w:csb0="00000001"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51"/>
  <w:defaultTableStyle w:val="31"/>
  <w:drawingGridHorizontalSpacing w:val="19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89" w:firstLine="232"/>
    </w:pPr>
    <w:rPr>
      <w:rFonts w:ascii="ＭＳ 明朝" w:hAnsi="ＭＳ 明朝"/>
      <w:sz w:val="24"/>
    </w:rPr>
  </w:style>
  <w:style w:type="paragraph" w:styleId="16">
    <w:name w:val="Body Text Indent 2"/>
    <w:basedOn w:val="0"/>
    <w:next w:val="16"/>
    <w:link w:val="0"/>
    <w:uiPriority w:val="0"/>
    <w:pPr>
      <w:ind w:left="223" w:hanging="223"/>
    </w:pPr>
    <w:rPr>
      <w:rFonts w:ascii="ＭＳ 明朝" w:hAnsi="ＭＳ 明朝"/>
      <w:sz w:val="24"/>
    </w:rPr>
  </w:style>
  <w:style w:type="paragraph" w:styleId="17">
    <w:name w:val="Body Text Indent 3"/>
    <w:basedOn w:val="0"/>
    <w:next w:val="17"/>
    <w:link w:val="0"/>
    <w:uiPriority w:val="0"/>
    <w:pPr>
      <w:ind w:left="448" w:hanging="448"/>
    </w:pPr>
    <w:rPr>
      <w:rFonts w:ascii="ＭＳ 明朝" w:hAnsi="ＭＳ 明朝"/>
      <w:sz w:val="24"/>
    </w:rPr>
  </w:style>
  <w:style w:type="paragraph" w:styleId="18">
    <w:name w:val="footer"/>
    <w:basedOn w:val="0"/>
    <w:next w:val="18"/>
    <w:link w:val="23"/>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customStyle="1">
    <w:name w:val="フッター (文字)"/>
    <w:basedOn w:val="10"/>
    <w:next w:val="23"/>
    <w:link w:val="18"/>
    <w:uiPriority w:val="0"/>
    <w:rPr>
      <w:kern w:val="2"/>
      <w:sz w:val="21"/>
    </w:rPr>
  </w:style>
  <w:style w:type="paragraph" w:styleId="24">
    <w:name w:val="Body Text"/>
    <w:basedOn w:val="0"/>
    <w:next w:val="24"/>
    <w:link w:val="25"/>
    <w:uiPriority w:val="0"/>
  </w:style>
  <w:style w:type="character" w:styleId="25" w:customStyle="1">
    <w:name w:val="本文 (文字)"/>
    <w:basedOn w:val="10"/>
    <w:next w:val="25"/>
    <w:link w:val="24"/>
    <w:uiPriority w:val="0"/>
    <w:rPr>
      <w:kern w:val="2"/>
      <w:sz w:val="21"/>
    </w:rPr>
  </w:style>
  <w:style w:type="paragraph" w:styleId="26">
    <w:name w:val="Closing"/>
    <w:basedOn w:val="0"/>
    <w:next w:val="0"/>
    <w:link w:val="27"/>
    <w:uiPriority w:val="0"/>
    <w:pPr>
      <w:jc w:val="right"/>
    </w:pPr>
    <w:rPr>
      <w:rFonts w:eastAsia="ＭＳ ゴシック"/>
    </w:rPr>
  </w:style>
  <w:style w:type="character" w:styleId="27" w:customStyle="1">
    <w:name w:val="結語 (文字)"/>
    <w:basedOn w:val="10"/>
    <w:next w:val="27"/>
    <w:link w:val="26"/>
    <w:uiPriority w:val="0"/>
    <w:rPr>
      <w:rFonts w:eastAsia="ＭＳ ゴシック"/>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550</TotalTime>
  <Pages>35</Pages>
  <Words>488</Words>
  <Characters>21693</Characters>
  <Application>JUST Note</Application>
  <Lines>87441</Lines>
  <Paragraphs>1354</Paragraphs>
  <Company>広島県</Company>
  <CharactersWithSpaces>26305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広島県肝炎治療特別促進事業の実務上の取扱いについて（案）</dc:title>
  <dc:creator>広島県</dc:creator>
  <cp:lastModifiedBy>乙重 直子</cp:lastModifiedBy>
  <cp:lastPrinted>2025-03-26T07:40:40Z</cp:lastPrinted>
  <dcterms:created xsi:type="dcterms:W3CDTF">2025-01-15T01:39:00Z</dcterms:created>
  <dcterms:modified xsi:type="dcterms:W3CDTF">2025-04-02T06:56:19Z</dcterms:modified>
  <cp:revision>9</cp:revision>
</cp:coreProperties>
</file>