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様式第５号（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i w:val="0"/>
        </w:rPr>
        <w:t>令和</w:t>
      </w: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ind w:firstLine="3892"/>
        <w:jc w:val="left"/>
        <w:rPr>
          <w:rFonts w:hint="default"/>
        </w:rPr>
      </w:pPr>
      <w:r>
        <w:rPr>
          <w:rFonts w:hint="eastAsia"/>
        </w:rPr>
        <w:t>（補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>　〒</w:t>
      </w:r>
    </w:p>
    <w:p>
      <w:pPr>
        <w:pStyle w:val="0"/>
        <w:ind w:firstLine="3969"/>
        <w:jc w:val="left"/>
        <w:rPr>
          <w:rFonts w:hint="default"/>
          <w:u w:val="single" w:color="auto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</w:rPr>
      </w:pP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i w:val="1"/>
        </w:rPr>
        <w:t>　　　　　</w:t>
      </w:r>
      <w:r>
        <w:rPr>
          <w:rFonts w:hint="eastAsia"/>
          <w:i w:val="0"/>
        </w:rPr>
        <w:t>令和５</w:t>
      </w:r>
      <w:bookmarkStart w:id="0" w:name="_GoBack"/>
      <w:bookmarkEnd w:id="0"/>
      <w:r>
        <w:rPr>
          <w:rFonts w:hint="eastAsia"/>
        </w:rPr>
        <w:t>年度　中小企業等奨学金返済支援制度導入応援補助金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に係る令和７年度補助事業実績報告書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号で交付決定を受けたこの補助事業の</w:t>
      </w:r>
      <w:r>
        <w:rPr>
          <w:rFonts w:hint="default"/>
        </w:rPr>
        <w:br w:type="textWrapping" w:clear="none"/>
      </w:r>
      <w:r>
        <w:rPr>
          <w:rFonts w:hint="eastAsia"/>
        </w:rPr>
        <w:t>令和７年度分が完了したので、中小企業等奨学金返済支援制度導入応援補助金交付要綱</w:t>
      </w:r>
      <w:r>
        <w:rPr>
          <w:rFonts w:hint="default"/>
        </w:rPr>
        <w:br w:type="textWrapping" w:clear="none"/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交付決定を受けた日から現在まで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下記のすべての要件を満たしていることに相違ありません。</w:t>
      </w:r>
      <w:r>
        <w:rPr>
          <w:rFonts w:hint="eastAsia"/>
          <w:sz w:val="14"/>
        </w:rPr>
        <w:t>（下記の該当する内容の□に</w:t>
      </w:r>
      <w:r>
        <w:rPr>
          <w:rFonts w:hint="default" w:ascii="ＭＳ 明朝" w:hAnsi="ＭＳ 明朝" w:eastAsia="ＭＳ 明朝"/>
          <w:sz w:val="14"/>
        </w:rPr>
        <w:t>✔</w:t>
      </w:r>
      <w:r>
        <w:rPr>
          <w:rFonts w:hint="eastAsia"/>
          <w:sz w:val="14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第３条第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号（国制度認定企業）に掲げる認定を辞退又は取り消しされていない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暴力団と関わりがある者が経営に関与していない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労働関係法令その他法令に係る重大な違反をしていない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県税の未納がない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１　補助事業の実績（別紙１）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２　収支決算書（別紙２）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・　令和７年度に係る支援対象従業員の賃金台帳の写し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</w:rPr>
      </w:pPr>
      <w:r>
        <w:rPr>
          <w:rFonts w:hint="eastAsia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6"/>
        <w:gridCol w:w="2728"/>
        <w:gridCol w:w="582"/>
        <w:gridCol w:w="844"/>
        <w:gridCol w:w="3540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（注）用紙の大きさは日本産業規格Ａ４とする。</w:t>
      </w: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598</Characters>
  <Application>JUST Note</Application>
  <Lines>295</Lines>
  <Paragraphs>36</Paragraphs>
  <Company>広島県</Company>
  <CharactersWithSpaces>729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森 めぐみ</cp:lastModifiedBy>
  <cp:lastPrinted>2022-03-17T10:34:00Z</cp:lastPrinted>
  <dcterms:created xsi:type="dcterms:W3CDTF">2022-03-30T01:11:00Z</dcterms:created>
  <dcterms:modified xsi:type="dcterms:W3CDTF">2025-12-04T05:10:31Z</dcterms:modified>
  <cp:revision>7</cp:revision>
</cp:coreProperties>
</file>