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bookmarkStart w:id="0" w:name="_GoBack"/>
      <w:bookmarkEnd w:id="0"/>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（契約担当職員）</w:t>
      </w:r>
    </w:p>
    <w:p>
      <w:pPr>
        <w:pStyle w:val="0"/>
        <w:autoSpaceDE w:val="0"/>
        <w:autoSpaceDN w:val="0"/>
        <w:spacing w:line="400" w:lineRule="exact"/>
        <w:ind w:firstLine="492" w:firstLineChars="200"/>
        <w:rPr>
          <w:rFonts w:hint="default" w:ascii="ＭＳ 明朝" w:hAnsi="ＭＳ 明朝" w:eastAsia="ＭＳ 明朝"/>
          <w:spacing w:val="3"/>
          <w:sz w:val="24"/>
        </w:rPr>
      </w:pPr>
      <w:r>
        <w:rPr>
          <w:rFonts w:hint="eastAsia" w:ascii="ＭＳ 明朝" w:hAnsi="ＭＳ 明朝" w:eastAsia="ＭＳ 明朝"/>
          <w:spacing w:val="3"/>
          <w:sz w:val="24"/>
        </w:rPr>
        <w:t>広島県立美術館長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eastAsia"/>
        </w:rPr>
      </w:pPr>
      <w:r>
        <w:rPr>
          <w:rFonts w:hint="eastAsia" w:ascii="ＭＳ 明朝" w:hAnsi="ＭＳ 明朝" w:eastAsia="ＭＳ 明朝"/>
          <w:spacing w:val="3"/>
          <w:sz w:val="24"/>
        </w:rPr>
        <w:t>　今般の広島県立美術館所蔵作品展展示・撤収業務の競争入札に関し、刑法（明治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p>
      <w:pPr>
        <w:pStyle w:val="0"/>
        <w:rPr>
          <w:rFonts w:hint="default" w:asciiTheme="majorEastAsia" w:hAnsiTheme="majorEastAsia" w:eastAsiaTheme="majorEastAsia"/>
        </w:rPr>
      </w:pP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6</Words>
  <Characters>360</Characters>
  <Application>JUST Note</Application>
  <Lines>28</Lines>
  <Paragraphs>14</Paragraphs>
  <Company>広島県庁</Company>
  <CharactersWithSpaces>463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井手ノ瀬 美由紀</cp:lastModifiedBy>
  <cp:lastPrinted>2020-10-30T05:30:00Z</cp:lastPrinted>
  <dcterms:created xsi:type="dcterms:W3CDTF">2022-08-11T23:49:00Z</dcterms:created>
  <dcterms:modified xsi:type="dcterms:W3CDTF">2024-03-13T01:45:54Z</dcterms:modified>
  <cp:revision>6</cp:revision>
</cp:coreProperties>
</file>