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left"/>
        <w:rPr>
          <w:rFonts w:hint="default" w:asciiTheme="minorEastAsia" w:hAnsiTheme="minorEastAsia"/>
          <w:color w:val="auto"/>
          <w:kern w:val="0"/>
          <w:sz w:val="22"/>
        </w:rPr>
      </w:pPr>
      <w:r>
        <w:rPr>
          <w:rFonts w:hint="eastAsia" w:asciiTheme="minorEastAsia" w:hAnsiTheme="minorEastAsia"/>
          <w:color w:val="auto"/>
          <w:kern w:val="0"/>
          <w:sz w:val="22"/>
        </w:rPr>
        <w:t>（別記様式７）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color w:val="auto"/>
          <w:kern w:val="0"/>
          <w:sz w:val="24"/>
        </w:rPr>
      </w:pPr>
      <w:r>
        <w:rPr>
          <w:rFonts w:hint="eastAsia" w:asciiTheme="majorEastAsia" w:hAnsiTheme="majorEastAsia" w:eastAsiaTheme="majorEastAsia"/>
          <w:b w:val="1"/>
          <w:color w:val="auto"/>
          <w:kern w:val="0"/>
          <w:sz w:val="24"/>
        </w:rPr>
        <w:t>広島県採用手法向上ハンズオン支援補助金</w:t>
      </w:r>
    </w:p>
    <w:p>
      <w:pPr>
        <w:pStyle w:val="0"/>
        <w:snapToGrid w:val="0"/>
        <w:jc w:val="center"/>
        <w:rPr>
          <w:rFonts w:hint="default" w:asciiTheme="majorEastAsia" w:hAnsiTheme="majorEastAsia" w:eastAsiaTheme="majorEastAsia"/>
          <w:b w:val="1"/>
          <w:color w:val="auto"/>
          <w:sz w:val="24"/>
        </w:rPr>
      </w:pPr>
      <w:r>
        <w:rPr>
          <w:rFonts w:hint="eastAsia" w:asciiTheme="majorEastAsia" w:hAnsiTheme="majorEastAsia" w:eastAsiaTheme="majorEastAsia"/>
          <w:b w:val="1"/>
          <w:color w:val="auto"/>
          <w:sz w:val="24"/>
        </w:rPr>
        <w:t>実績報告書</w:t>
      </w:r>
    </w:p>
    <w:p>
      <w:pPr>
        <w:pStyle w:val="0"/>
        <w:ind w:right="210"/>
        <w:jc w:val="right"/>
        <w:rPr>
          <w:rFonts w:hint="default"/>
          <w:color w:val="auto"/>
        </w:rPr>
      </w:pPr>
    </w:p>
    <w:p>
      <w:pPr>
        <w:pStyle w:val="0"/>
        <w:wordWrap w:val="0"/>
        <w:ind w:right="-2"/>
        <w:jc w:val="right"/>
        <w:rPr>
          <w:rFonts w:hint="default"/>
          <w:color w:val="auto"/>
        </w:rPr>
      </w:pPr>
      <w:r>
        <w:rPr>
          <w:rFonts w:hint="eastAsia"/>
          <w:color w:val="auto"/>
        </w:rPr>
        <w:t>　　年　　月　　日　</w:t>
      </w:r>
    </w:p>
    <w:p>
      <w:pPr>
        <w:pStyle w:val="0"/>
        <w:ind w:right="-2"/>
        <w:jc w:val="right"/>
        <w:rPr>
          <w:rFonts w:hint="default"/>
          <w:color w:val="auto"/>
        </w:rPr>
      </w:pPr>
    </w:p>
    <w:p>
      <w:pPr>
        <w:pStyle w:val="0"/>
        <w:ind w:right="210" w:firstLine="202" w:firstLineChars="10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広島県知事　様</w:t>
      </w:r>
    </w:p>
    <w:p>
      <w:pPr>
        <w:pStyle w:val="0"/>
        <w:ind w:right="210"/>
        <w:jc w:val="left"/>
        <w:rPr>
          <w:rFonts w:hint="default"/>
          <w:color w:val="auto"/>
        </w:rPr>
      </w:pPr>
    </w:p>
    <w:p>
      <w:pPr>
        <w:pStyle w:val="0"/>
        <w:ind w:left="3128" w:leftChars="0" w:right="210" w:rightChars="0" w:firstLine="1112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（コンサルタント登録番号）　　　　</w:t>
      </w:r>
      <w:r>
        <w:rPr>
          <w:rFonts w:hint="eastAsia"/>
          <w:color w:val="auto"/>
          <w:u w:val="single" w:color="auto"/>
        </w:rPr>
        <w:t xml:space="preserve">    </w:t>
      </w:r>
      <w:r>
        <w:rPr>
          <w:rFonts w:hint="eastAsia"/>
          <w:color w:val="auto"/>
          <w:u w:val="single" w:color="auto"/>
        </w:rPr>
        <w:t>　　　　</w:t>
      </w:r>
    </w:p>
    <w:p>
      <w:pPr>
        <w:pStyle w:val="0"/>
        <w:ind w:left="3128" w:leftChars="0" w:right="210" w:rightChars="0" w:firstLine="1112" w:firstLineChars="0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（所在地）　　　　</w:t>
      </w:r>
      <w:r>
        <w:rPr>
          <w:rFonts w:hint="eastAsia"/>
          <w:color w:val="auto"/>
          <w:u w:val="single" w:color="auto"/>
        </w:rPr>
        <w:t xml:space="preserve">    </w:t>
      </w:r>
      <w:r>
        <w:rPr>
          <w:rFonts w:hint="eastAsia"/>
          <w:color w:val="auto"/>
          <w:u w:val="single" w:color="auto"/>
        </w:rPr>
        <w:t>　　　　　　　　　　　　</w:t>
      </w:r>
    </w:p>
    <w:p>
      <w:pPr>
        <w:pStyle w:val="0"/>
        <w:ind w:left="3128" w:leftChars="0" w:right="210" w:rightChars="0" w:firstLine="1112" w:firstLineChars="0"/>
        <w:jc w:val="left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（補助事業者名）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</w:t>
      </w:r>
      <w:r>
        <w:rPr>
          <w:rFonts w:hint="eastAsia"/>
          <w:color w:val="auto"/>
          <w:u w:val="single" w:color="auto"/>
        </w:rPr>
        <w:t xml:space="preserve">    </w:t>
      </w:r>
      <w:r>
        <w:rPr>
          <w:rFonts w:hint="eastAsia"/>
          <w:color w:val="auto"/>
          <w:u w:val="single" w:color="auto"/>
        </w:rPr>
        <w:t>　　　</w:t>
      </w:r>
      <w:r>
        <w:rPr>
          <w:rFonts w:hint="eastAsia"/>
          <w:color w:val="auto"/>
          <w:u w:val="single" w:color="auto"/>
        </w:rPr>
        <w:t xml:space="preserve"> </w:t>
      </w:r>
      <w:r>
        <w:rPr>
          <w:rFonts w:hint="eastAsia"/>
          <w:color w:val="auto"/>
          <w:u w:val="single" w:color="auto"/>
        </w:rPr>
        <w:t>　　　　　</w:t>
      </w:r>
    </w:p>
    <w:p>
      <w:pPr>
        <w:pStyle w:val="0"/>
        <w:ind w:left="3128" w:leftChars="0" w:right="210" w:rightChars="0" w:firstLine="1112" w:firstLineChars="0"/>
        <w:jc w:val="left"/>
        <w:rPr>
          <w:rFonts w:hint="default"/>
          <w:color w:val="auto"/>
          <w:u w:val="single" w:color="auto"/>
        </w:rPr>
      </w:pPr>
      <w:r>
        <w:rPr>
          <w:rFonts w:hint="eastAsia"/>
          <w:color w:val="auto"/>
          <w:u w:val="single" w:color="auto"/>
        </w:rPr>
        <w:t>（代表者</w:t>
      </w:r>
      <w:r>
        <w:rPr>
          <w:rFonts w:hint="eastAsia"/>
          <w:color w:val="auto"/>
          <w:u w:val="single" w:color="auto"/>
        </w:rPr>
        <w:t xml:space="preserve">  </w:t>
      </w:r>
      <w:r>
        <w:rPr>
          <w:rFonts w:hint="eastAsia"/>
          <w:color w:val="auto"/>
          <w:u w:val="single" w:color="auto"/>
        </w:rPr>
        <w:t>職・氏名）　　　　　　　　　　　　　</w:t>
      </w:r>
    </w:p>
    <w:p>
      <w:pPr>
        <w:pStyle w:val="0"/>
        <w:ind w:left="3128" w:leftChars="1552" w:right="210" w:firstLine="1"/>
        <w:jc w:val="left"/>
        <w:rPr>
          <w:rFonts w:hint="default"/>
          <w:color w:val="auto"/>
        </w:rPr>
      </w:pPr>
    </w:p>
    <w:p>
      <w:pPr>
        <w:pStyle w:val="0"/>
        <w:ind w:right="210"/>
        <w:jc w:val="left"/>
        <w:rPr>
          <w:rFonts w:hint="default"/>
          <w:color w:val="auto"/>
        </w:rPr>
      </w:pPr>
      <w:r>
        <w:rPr>
          <w:rFonts w:hint="eastAsia"/>
          <w:color w:val="auto"/>
        </w:rPr>
        <w:t>　</w:t>
      </w:r>
    </w:p>
    <w:p>
      <w:pPr>
        <w:pStyle w:val="15"/>
        <w:ind w:firstLine="605" w:firstLineChars="3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年　月　日付けで交付決定を受けたことについて、次のとおり事業を完了しましたので、実績を報告します。</w:t>
      </w:r>
    </w:p>
    <w:p>
      <w:pPr>
        <w:pStyle w:val="15"/>
        <w:ind w:firstLine="202" w:firstLineChars="100"/>
        <w:rPr>
          <w:rFonts w:hint="default"/>
          <w:color w:val="auto"/>
          <w:sz w:val="21"/>
        </w:rPr>
      </w:pPr>
    </w:p>
    <w:p>
      <w:pPr>
        <w:pStyle w:val="15"/>
        <w:ind w:leftChars="0" w:firstLineChars="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１　実績報告</w:t>
      </w:r>
    </w:p>
    <w:tbl>
      <w:tblPr>
        <w:tblStyle w:val="31"/>
        <w:tblpPr w:leftFromText="142" w:rightFromText="142" w:topFromText="0" w:bottomFromText="0" w:vertAnchor="text" w:horzAnchor="margin" w:tblpX="100" w:tblpY="1"/>
        <w:tblW w:w="9499" w:type="dxa"/>
        <w:tblLayout w:type="fixed"/>
        <w:tblLook w:firstRow="1" w:lastRow="0" w:firstColumn="1" w:lastColumn="0" w:noHBand="0" w:noVBand="1" w:val="04A0"/>
      </w:tblPr>
      <w:tblGrid>
        <w:gridCol w:w="1060"/>
        <w:gridCol w:w="1843"/>
        <w:gridCol w:w="1458"/>
        <w:gridCol w:w="1701"/>
        <w:gridCol w:w="1417"/>
        <w:gridCol w:w="2020"/>
      </w:tblGrid>
      <w:tr>
        <w:trPr/>
        <w:tc>
          <w:tcPr>
            <w:tcW w:w="106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管理番号</w:t>
            </w:r>
          </w:p>
        </w:tc>
        <w:tc>
          <w:tcPr>
            <w:tcW w:w="1843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対象となる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中小企業者等名</w:t>
            </w:r>
          </w:p>
        </w:tc>
        <w:tc>
          <w:tcPr>
            <w:tcW w:w="1458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契約額</w:t>
            </w:r>
            <w:r>
              <w:rPr>
                <w:rFonts w:hint="eastAsia"/>
                <w:color w:val="auto"/>
                <w:sz w:val="16"/>
              </w:rPr>
              <w:t>（税込）</w:t>
            </w:r>
          </w:p>
        </w:tc>
        <w:tc>
          <w:tcPr>
            <w:tcW w:w="1701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補助対象経費</w:t>
            </w:r>
            <w:r>
              <w:rPr>
                <w:rFonts w:hint="eastAsia"/>
                <w:color w:val="auto"/>
                <w:sz w:val="16"/>
              </w:rPr>
              <w:t>（税抜）</w:t>
            </w:r>
          </w:p>
        </w:tc>
        <w:tc>
          <w:tcPr>
            <w:tcW w:w="1417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交付決定額</w:t>
            </w:r>
          </w:p>
        </w:tc>
        <w:tc>
          <w:tcPr>
            <w:tcW w:w="2020" w:type="dxa"/>
            <w:shd w:val="clear" w:color="auto" w:themeFill="background1" w:themeFillTint="FF" w:themeFillShade="D9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default"/>
                <w:color w:val="auto"/>
                <w:sz w:val="18"/>
              </w:rPr>
            </w:pPr>
            <w:r>
              <w:rPr>
                <w:rFonts w:hint="eastAsia"/>
                <w:color w:val="auto"/>
                <w:sz w:val="18"/>
              </w:rPr>
              <w:t>事業実施期間※</w:t>
            </w:r>
          </w:p>
        </w:tc>
      </w:tr>
      <w:tr>
        <w:trPr/>
        <w:tc>
          <w:tcPr>
            <w:tcW w:w="106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月　日～　月　日</w:t>
            </w:r>
          </w:p>
        </w:tc>
      </w:tr>
      <w:tr>
        <w:trPr/>
        <w:tc>
          <w:tcPr>
            <w:tcW w:w="106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月　日～　月　日</w:t>
            </w:r>
          </w:p>
        </w:tc>
      </w:tr>
      <w:tr>
        <w:trPr/>
        <w:tc>
          <w:tcPr>
            <w:tcW w:w="106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月　日～　月　日</w:t>
            </w:r>
          </w:p>
        </w:tc>
      </w:tr>
      <w:tr>
        <w:trPr/>
        <w:tc>
          <w:tcPr>
            <w:tcW w:w="106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月　日～　月　日</w:t>
            </w:r>
          </w:p>
        </w:tc>
      </w:tr>
      <w:tr>
        <w:trPr/>
        <w:tc>
          <w:tcPr>
            <w:tcW w:w="1060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843" w:type="dxa"/>
            <w:vAlign w:val="top"/>
          </w:tcPr>
          <w:p>
            <w:pPr>
              <w:pStyle w:val="0"/>
              <w:ind w:right="210"/>
              <w:jc w:val="left"/>
              <w:rPr>
                <w:rFonts w:hint="default"/>
                <w:color w:val="auto"/>
                <w:sz w:val="18"/>
              </w:rPr>
            </w:pPr>
          </w:p>
        </w:tc>
        <w:tc>
          <w:tcPr>
            <w:tcW w:w="1458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1701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1417" w:type="dxa"/>
            <w:vAlign w:val="top"/>
          </w:tcPr>
          <w:p>
            <w:pPr>
              <w:pStyle w:val="0"/>
              <w:jc w:val="right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円</w:t>
            </w:r>
          </w:p>
        </w:tc>
        <w:tc>
          <w:tcPr>
            <w:tcW w:w="2020" w:type="dxa"/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z w:val="18"/>
              </w:rPr>
              <w:t>月　日～　月　日</w:t>
            </w:r>
          </w:p>
        </w:tc>
      </w:tr>
    </w:tbl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※　行が足りない場合は、適宜追加すること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※　その他、契約関係を証する書類（契約書の写し等）を別に添付すること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２　広島県採用手法向上ハンズオン支援コンサルタント登録要領第６条の進捗状況およびコンサルタントマニュアル３－⑤の進捗状況</w:t>
      </w: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（１）ひろしまワークス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　（２）</w:t>
      </w:r>
      <w:r>
        <w:rPr>
          <w:rFonts w:hint="eastAsia"/>
          <w:color w:val="auto"/>
          <w:sz w:val="21"/>
        </w:rPr>
        <w:t>Go!</w:t>
      </w:r>
      <w:r>
        <w:rPr>
          <w:rFonts w:hint="eastAsia"/>
          <w:color w:val="auto"/>
          <w:sz w:val="21"/>
        </w:rPr>
        <w:t>ひろしま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ind w:firstLine="202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（３）ひろしま就活サポーター</w:t>
      </w:r>
    </w:p>
    <w:p>
      <w:pPr>
        <w:pStyle w:val="15"/>
        <w:ind w:firstLine="202" w:firstLineChars="100"/>
        <w:rPr>
          <w:rFonts w:hint="default"/>
          <w:color w:val="auto"/>
          <w:sz w:val="21"/>
        </w:rPr>
      </w:pPr>
    </w:p>
    <w:p>
      <w:pPr>
        <w:pStyle w:val="15"/>
        <w:ind w:firstLine="202" w:firstLineChars="100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（４）ひろしま奨学金返済支援制度導入企業応援補助金</w:t>
      </w:r>
    </w:p>
    <w:p>
      <w:pPr>
        <w:pStyle w:val="15"/>
        <w:rPr>
          <w:rFonts w:hint="default"/>
          <w:color w:val="auto"/>
          <w:sz w:val="21"/>
        </w:rPr>
      </w:pPr>
    </w:p>
    <w:p>
      <w:pPr>
        <w:pStyle w:val="15"/>
        <w:rPr>
          <w:rFonts w:hint="default"/>
          <w:color w:val="auto"/>
          <w:sz w:val="21"/>
        </w:rPr>
      </w:pPr>
      <w:r>
        <w:rPr>
          <w:rFonts w:hint="eastAsia"/>
          <w:color w:val="auto"/>
          <w:sz w:val="21"/>
        </w:rPr>
        <w:t>３　事業実績の裏付けとなる支援内容及び成果等を別に添付すること。</w:t>
      </w: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-17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Mediu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1"/>
  <w:drawingGridVerticalSpacing w:val="17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paragraph" w:styleId="16">
    <w:name w:val="List Paragraph"/>
    <w:basedOn w:val="0"/>
    <w:next w:val="16"/>
    <w:link w:val="0"/>
    <w:uiPriority w:val="0"/>
    <w:qFormat/>
    <w:pPr>
      <w:ind w:left="840" w:leftChars="400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  <w:pPr>
      <w:jc w:val="left"/>
    </w:pPr>
  </w:style>
  <w:style w:type="character" w:styleId="25" w:customStyle="1">
    <w:name w:val="コメント文字列 (文字)"/>
    <w:basedOn w:val="10"/>
    <w:next w:val="25"/>
    <w:link w:val="24"/>
    <w:uiPriority w:val="0"/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b w:val="1"/>
    </w:rPr>
  </w:style>
  <w:style w:type="paragraph" w:styleId="28">
    <w:name w:val="Revision"/>
    <w:next w:val="28"/>
    <w:link w:val="0"/>
    <w:uiPriority w:val="0"/>
    <w:rPr/>
  </w:style>
  <w:style w:type="character" w:styleId="29">
    <w:name w:val="footnote reference"/>
    <w:basedOn w:val="10"/>
    <w:next w:val="29"/>
    <w:link w:val="0"/>
    <w:uiPriority w:val="0"/>
    <w:semiHidden/>
    <w:rPr>
      <w:vertAlign w:val="superscript"/>
    </w:rPr>
  </w:style>
  <w:style w:type="character" w:styleId="30">
    <w:name w:val="endnote reference"/>
    <w:basedOn w:val="10"/>
    <w:next w:val="30"/>
    <w:link w:val="0"/>
    <w:uiPriority w:val="0"/>
    <w:semiHidden/>
    <w:rPr>
      <w:vertAlign w:val="superscript"/>
    </w:rPr>
  </w:style>
  <w:style w:type="table" w:styleId="31">
    <w:name w:val="Table Grid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1004</TotalTime>
  <Pages>14</Pages>
  <Words>56</Words>
  <Characters>7897</Characters>
  <Application>JUST Note</Application>
  <Lines>632</Lines>
  <Paragraphs>376</Paragraphs>
  <Company>広島県庁</Company>
  <CharactersWithSpaces>8706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広島県</dc:creator>
  <cp:lastModifiedBy>岩佐 陽子</cp:lastModifiedBy>
  <cp:lastPrinted>2025-02-28T00:32:04Z</cp:lastPrinted>
  <dcterms:created xsi:type="dcterms:W3CDTF">2020-11-30T08:40:00Z</dcterms:created>
  <dcterms:modified xsi:type="dcterms:W3CDTF">2026-03-18T05:30:00Z</dcterms:modified>
  <cp:revision>36</cp:revision>
</cp:coreProperties>
</file>