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772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広島県知事　横田　美香　様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32"/>
          <w:fitText w:val="1158" w:id="1"/>
        </w:rPr>
        <w:t>所在</w:t>
      </w:r>
      <w:r>
        <w:rPr>
          <w:rFonts w:hint="eastAsia" w:ascii="Century" w:hAnsi="Century"/>
          <w:color w:val="000000" w:themeColor="text1"/>
          <w:fitText w:val="1158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ind w:left="2702" w:hanging="2702" w:hangingChars="140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</w:t>
      </w:r>
      <w:r>
        <w:rPr>
          <w:rFonts w:hint="eastAsia" w:ascii="Century" w:hAnsi="Century"/>
          <w:color w:val="000000" w:themeColor="text1"/>
          <w:spacing w:val="325"/>
          <w:fitText w:val="1930" w:id="2"/>
        </w:rPr>
        <w:t>業務</w:t>
      </w:r>
      <w:r>
        <w:rPr>
          <w:rFonts w:hint="eastAsia" w:ascii="Century" w:hAnsi="Century"/>
          <w:color w:val="000000" w:themeColor="text1"/>
          <w:fitText w:val="1930" w:id="2"/>
        </w:rPr>
        <w:t>名</w:t>
      </w:r>
      <w:r>
        <w:rPr>
          <w:rFonts w:hint="eastAsia" w:ascii="Century" w:hAnsi="Century"/>
          <w:color w:val="000000" w:themeColor="text1"/>
        </w:rPr>
        <w:t>　：グローバル人材育成・確保支援事業「インド高度人材セミナー開催等運営</w:t>
      </w:r>
      <w:bookmarkStart w:id="0" w:name="_GoBack"/>
      <w:bookmarkEnd w:id="0"/>
      <w:r>
        <w:rPr>
          <w:rFonts w:hint="eastAsia" w:ascii="Century" w:hAnsi="Century"/>
          <w:color w:val="000000" w:themeColor="text1"/>
        </w:rPr>
        <w:t>業務」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Century" w:hAnsi="Century"/>
          <w:color w:val="000000" w:themeColor="text1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29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79</Characters>
  <Application>JUST Note</Application>
  <Lines>34</Lines>
  <Paragraphs>11</Paragraphs>
  <Company>広島県</Company>
  <CharactersWithSpaces>131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古賀 雄也</cp:lastModifiedBy>
  <cp:lastPrinted>2024-02-02T06:00:00Z</cp:lastPrinted>
  <dcterms:created xsi:type="dcterms:W3CDTF">2024-02-02T08:38:00Z</dcterms:created>
  <dcterms:modified xsi:type="dcterms:W3CDTF">2026-01-13T00:59:56Z</dcterms:modified>
  <cp:revision>10</cp:revision>
</cp:coreProperties>
</file>