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98" w:afterLines="30" w:afterAutospacing="0"/>
        <w:jc w:val="center"/>
        <w:rPr>
          <w:rFonts w:hint="default" w:ascii="ＭＳ 明朝" w:hAnsi="ＭＳ 明朝" w:eastAsia="ＭＳ 明朝"/>
          <w:sz w:val="32"/>
        </w:rPr>
      </w:pPr>
      <w:r>
        <w:rPr>
          <w:rFonts w:hint="eastAsia" w:ascii="ＭＳ 明朝" w:hAnsi="ＭＳ 明朝" w:eastAsia="ＭＳ 明朝"/>
          <w:sz w:val="32"/>
        </w:rPr>
        <w:t>資料公表場所一覧</w:t>
      </w:r>
    </w:p>
    <w:p>
      <w:pPr>
        <w:pStyle w:val="0"/>
        <w:spacing w:after="98" w:afterLines="30" w:afterAutospacing="0"/>
        <w:rPr>
          <w:rFonts w:hint="default" w:ascii="ＭＳ 明朝" w:hAnsi="ＭＳ 明朝" w:eastAsia="ＭＳ 明朝"/>
        </w:rPr>
      </w:pPr>
    </w:p>
    <w:p>
      <w:pPr>
        <w:pStyle w:val="0"/>
        <w:spacing w:after="98" w:afterLines="30" w:afterAutospacing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資料は、県ホームページのほか、次の場所でも閲覧できます。</w:t>
      </w:r>
    </w:p>
    <w:tbl>
      <w:tblPr>
        <w:tblStyle w:val="59"/>
        <w:tblW w:w="9127" w:type="dxa"/>
        <w:tblInd w:w="214" w:type="dxa"/>
        <w:tblLayout w:type="fixed"/>
        <w:tblLook w:firstRow="1" w:lastRow="0" w:firstColumn="1" w:lastColumn="0" w:noHBand="0" w:noVBand="1" w:val="04A0"/>
      </w:tblPr>
      <w:tblGrid>
        <w:gridCol w:w="4351"/>
        <w:gridCol w:w="2508"/>
        <w:gridCol w:w="2268"/>
      </w:tblGrid>
      <w:tr>
        <w:trPr>
          <w:trHeight w:val="397" w:hRule="atLeast"/>
        </w:trPr>
        <w:tc>
          <w:tcPr>
            <w:tcW w:w="4351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閲覧場所</w:t>
            </w:r>
          </w:p>
        </w:tc>
        <w:tc>
          <w:tcPr>
            <w:tcW w:w="250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所在地</w:t>
            </w:r>
          </w:p>
        </w:tc>
        <w:tc>
          <w:tcPr>
            <w:tcW w:w="2268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電　話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1"/>
              <w:spacing w:line="0" w:lineRule="atLeast"/>
              <w:ind w:left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環境県民局県民活動課（県庁南館３階）</w:t>
            </w:r>
          </w:p>
        </w:tc>
        <w:tc>
          <w:tcPr>
            <w:tcW w:w="2508" w:type="dxa"/>
            <w:vMerge w:val="restart"/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z w:val="21"/>
              </w:rPr>
              <w:t>広島市中区基町</w:t>
            </w:r>
            <w:r>
              <w:rPr>
                <w:rFonts w:hint="eastAsia" w:asciiTheme="minorEastAsia" w:hAnsiTheme="minorEastAsia"/>
                <w:sz w:val="21"/>
              </w:rPr>
              <w:t>10-52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31"/>
              <w:spacing w:line="0" w:lineRule="atLeast"/>
              <w:ind w:left="0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default" w:asciiTheme="minorEastAsia" w:hAnsiTheme="minorEastAsia"/>
                <w:sz w:val="21"/>
              </w:rPr>
              <w:t>082-513-</w:t>
            </w:r>
            <w:r>
              <w:rPr>
                <w:rFonts w:hint="eastAsia" w:asciiTheme="minorEastAsia" w:hAnsiTheme="minorEastAsia"/>
                <w:sz w:val="21"/>
              </w:rPr>
              <w:t>2744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  <w:sz w:val="21"/>
              </w:rPr>
              <w:t>行政情報コーナー（県庁南館１階）</w:t>
            </w:r>
          </w:p>
        </w:tc>
        <w:tc>
          <w:tcPr>
            <w:tcW w:w="250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default" w:asciiTheme="minorEastAsia" w:hAnsiTheme="minorEastAsia"/>
                <w:sz w:val="21"/>
              </w:rPr>
              <w:t>082-513-2380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西部総務事務所　総務課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default" w:asciiTheme="minorEastAsia" w:hAnsiTheme="minorEastAsia"/>
                <w:sz w:val="21"/>
              </w:rPr>
              <w:t>広島市</w:t>
            </w:r>
            <w:r>
              <w:rPr>
                <w:rFonts w:hint="eastAsia" w:asciiTheme="minorEastAsia" w:hAnsiTheme="minorEastAsia"/>
                <w:sz w:val="21"/>
              </w:rPr>
              <w:t>中</w:t>
            </w:r>
            <w:r>
              <w:rPr>
                <w:rFonts w:hint="default" w:asciiTheme="minorEastAsia" w:hAnsiTheme="minorEastAsia"/>
                <w:sz w:val="21"/>
              </w:rPr>
              <w:t>区</w:t>
            </w:r>
            <w:r>
              <w:rPr>
                <w:rFonts w:hint="eastAsia" w:asciiTheme="minorEastAsia" w:hAnsiTheme="minorEastAsia"/>
                <w:sz w:val="21"/>
              </w:rPr>
              <w:t>基町</w:t>
            </w:r>
            <w:r>
              <w:rPr>
                <w:rFonts w:hint="eastAsia" w:asciiTheme="minorEastAsia" w:hAnsiTheme="minorEastAsia"/>
                <w:sz w:val="21"/>
              </w:rPr>
              <w:t>10-52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default" w:asciiTheme="minorEastAsia" w:hAnsiTheme="minorEastAsia"/>
                <w:sz w:val="21"/>
              </w:rPr>
              <w:t>082-</w:t>
            </w:r>
            <w:r>
              <w:rPr>
                <w:rFonts w:hint="eastAsia" w:asciiTheme="minorEastAsia" w:hAnsiTheme="minorEastAsia"/>
                <w:sz w:val="21"/>
              </w:rPr>
              <w:t>513</w:t>
            </w:r>
            <w:r>
              <w:rPr>
                <w:rFonts w:hint="default" w:asciiTheme="minorEastAsia" w:hAnsiTheme="minorEastAsia"/>
                <w:sz w:val="21"/>
              </w:rPr>
              <w:t>-</w:t>
            </w:r>
            <w:r>
              <w:rPr>
                <w:rFonts w:hint="eastAsia" w:asciiTheme="minorEastAsia" w:hAnsiTheme="minorEastAsia"/>
                <w:sz w:val="21"/>
              </w:rPr>
              <w:t>5483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西部総務事務所　総務第二課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廿日市市桜尾本町</w:t>
            </w:r>
            <w:r>
              <w:rPr>
                <w:rFonts w:hint="eastAsia" w:asciiTheme="minorEastAsia" w:hAnsiTheme="minorEastAsia"/>
                <w:sz w:val="21"/>
              </w:rPr>
              <w:t>11-1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829-32-</w:t>
            </w:r>
            <w:r>
              <w:rPr>
                <w:rFonts w:hint="eastAsia" w:asciiTheme="minorEastAsia" w:hAnsiTheme="minorEastAsia"/>
                <w:sz w:val="21"/>
              </w:rPr>
              <w:t>1141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西部総務事務所呉支所　総務課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呉市西中央</w:t>
            </w:r>
            <w:r>
              <w:rPr>
                <w:rFonts w:hint="eastAsia" w:asciiTheme="minorEastAsia" w:hAnsiTheme="minorEastAsia"/>
                <w:sz w:val="21"/>
              </w:rPr>
              <w:t>1-3-25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823-</w:t>
            </w:r>
            <w:r>
              <w:rPr>
                <w:rFonts w:hint="eastAsia" w:asciiTheme="minorEastAsia" w:hAnsiTheme="minorEastAsia"/>
                <w:sz w:val="21"/>
              </w:rPr>
              <w:t>22</w:t>
            </w:r>
            <w:r>
              <w:rPr>
                <w:rFonts w:hint="default" w:asciiTheme="minorEastAsia" w:hAnsiTheme="minorEastAsia"/>
                <w:sz w:val="21"/>
              </w:rPr>
              <w:t>-</w:t>
            </w:r>
            <w:r>
              <w:rPr>
                <w:rFonts w:hint="eastAsia" w:asciiTheme="minorEastAsia" w:hAnsiTheme="minorEastAsia"/>
                <w:sz w:val="21"/>
              </w:rPr>
              <w:t>5400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西部総務事務所東広島支所　総務課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東広島市西条昭和町</w:t>
            </w:r>
            <w:r>
              <w:rPr>
                <w:rFonts w:hint="eastAsia" w:asciiTheme="minorEastAsia" w:hAnsiTheme="minorEastAsia"/>
                <w:sz w:val="21"/>
              </w:rPr>
              <w:t>13-10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82-422-</w:t>
            </w:r>
            <w:r>
              <w:rPr>
                <w:rFonts w:hint="eastAsia" w:asciiTheme="minorEastAsia" w:hAnsiTheme="minorEastAsia"/>
                <w:sz w:val="21"/>
              </w:rPr>
              <w:t>6911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東部総務事務所　総務課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福山市三吉町</w:t>
            </w:r>
            <w:r>
              <w:rPr>
                <w:rFonts w:hint="eastAsia" w:asciiTheme="minorEastAsia" w:hAnsiTheme="minorEastAsia"/>
                <w:sz w:val="21"/>
              </w:rPr>
              <w:t>1-1-1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84-921-</w:t>
            </w:r>
            <w:r>
              <w:rPr>
                <w:rFonts w:hint="eastAsia" w:asciiTheme="minorEastAsia" w:hAnsiTheme="minorEastAsia"/>
                <w:sz w:val="21"/>
              </w:rPr>
              <w:t>1311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東部総務事務所　総務第二課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尾道市古浜町</w:t>
            </w:r>
            <w:r>
              <w:rPr>
                <w:rFonts w:hint="eastAsia" w:asciiTheme="minorEastAsia" w:hAnsiTheme="minorEastAsia"/>
                <w:sz w:val="21"/>
              </w:rPr>
              <w:t>26-12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848-</w:t>
            </w:r>
            <w:r>
              <w:rPr>
                <w:rFonts w:hint="eastAsia" w:asciiTheme="minorEastAsia" w:hAnsiTheme="minorEastAsia"/>
                <w:sz w:val="21"/>
              </w:rPr>
              <w:t>25</w:t>
            </w:r>
            <w:r>
              <w:rPr>
                <w:rFonts w:hint="default" w:asciiTheme="minorEastAsia" w:hAnsiTheme="minorEastAsia"/>
                <w:sz w:val="21"/>
              </w:rPr>
              <w:t>-</w:t>
            </w:r>
            <w:r>
              <w:rPr>
                <w:rFonts w:hint="eastAsia" w:asciiTheme="minorEastAsia" w:hAnsiTheme="minorEastAsia"/>
                <w:sz w:val="21"/>
              </w:rPr>
              <w:t>2011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北部総務事務所　総務課</w:t>
            </w:r>
          </w:p>
        </w:tc>
        <w:tc>
          <w:tcPr>
            <w:tcW w:w="2508" w:type="dxa"/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三次市十日市東</w:t>
            </w:r>
            <w:r>
              <w:rPr>
                <w:rFonts w:hint="eastAsia" w:asciiTheme="minorEastAsia" w:hAnsiTheme="minorEastAsia"/>
                <w:sz w:val="21"/>
              </w:rPr>
              <w:t>4-6-1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824-63-</w:t>
            </w:r>
            <w:r>
              <w:rPr>
                <w:rFonts w:hint="eastAsia" w:asciiTheme="minorEastAsia" w:hAnsiTheme="minorEastAsia"/>
                <w:sz w:val="21"/>
              </w:rPr>
              <w:t>5181</w:t>
            </w:r>
          </w:p>
        </w:tc>
      </w:tr>
      <w:tr>
        <w:trPr>
          <w:trHeight w:val="397" w:hRule="atLeast"/>
        </w:trPr>
        <w:tc>
          <w:tcPr>
            <w:tcW w:w="4351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北部総務事務所　総務第二課</w:t>
            </w:r>
          </w:p>
        </w:tc>
        <w:tc>
          <w:tcPr>
            <w:tcW w:w="250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庄原市東本町</w:t>
            </w:r>
            <w:r>
              <w:rPr>
                <w:rFonts w:hint="eastAsia" w:asciiTheme="minorEastAsia" w:hAnsiTheme="minorEastAsia"/>
                <w:sz w:val="21"/>
              </w:rPr>
              <w:t>1-4-1</w:t>
            </w: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0" w:lineRule="atLeast"/>
              <w:jc w:val="center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0</w:t>
            </w:r>
            <w:r>
              <w:rPr>
                <w:rFonts w:hint="default" w:asciiTheme="minorEastAsia" w:hAnsiTheme="minorEastAsia"/>
                <w:sz w:val="21"/>
              </w:rPr>
              <w:t>824-72-</w:t>
            </w:r>
            <w:r>
              <w:rPr>
                <w:rFonts w:hint="eastAsia" w:asciiTheme="minorEastAsia" w:hAnsiTheme="minorEastAsia"/>
                <w:sz w:val="21"/>
              </w:rPr>
              <w:t>2015</w:t>
            </w:r>
          </w:p>
        </w:tc>
      </w:tr>
    </w:tbl>
    <w:p>
      <w:pPr>
        <w:pStyle w:val="31"/>
        <w:spacing w:before="164" w:beforeLines="50" w:beforeAutospacing="0"/>
        <w:ind w:left="700" w:leftChars="197" w:hanging="248" w:hangingChars="131"/>
        <w:rPr>
          <w:rFonts w:hint="default"/>
          <w:sz w:val="18"/>
        </w:rPr>
      </w:pPr>
      <w:r>
        <w:rPr>
          <w:rFonts w:hint="eastAsia"/>
          <w:sz w:val="18"/>
        </w:rPr>
        <w:t>※　閲覧可能時間</w:t>
      </w:r>
    </w:p>
    <w:p>
      <w:pPr>
        <w:pStyle w:val="31"/>
        <w:ind w:left="700" w:leftChars="197" w:hanging="248" w:hangingChars="131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　　土曜日、日曜日、祝日等の閉庁日を除き、</w:t>
      </w:r>
    </w:p>
    <w:p>
      <w:pPr>
        <w:pStyle w:val="31"/>
        <w:ind w:left="700" w:leftChars="197" w:hanging="248" w:hangingChars="131"/>
        <w:rPr>
          <w:rFonts w:hint="default" w:asciiTheme="minorEastAsia" w:hAnsiTheme="minorEastAsia"/>
          <w:sz w:val="18"/>
        </w:rPr>
      </w:pPr>
      <w:r>
        <w:rPr>
          <w:rFonts w:hint="eastAsia" w:asciiTheme="minorEastAsia" w:hAnsiTheme="minorEastAsia"/>
          <w:sz w:val="18"/>
        </w:rPr>
        <w:t>　　　・　行政情報コーナー　：　</w:t>
      </w:r>
      <w:r>
        <w:rPr>
          <w:rFonts w:hint="eastAsia" w:asciiTheme="minorEastAsia" w:hAnsiTheme="minorEastAsia"/>
          <w:sz w:val="18"/>
        </w:rPr>
        <w:t>8:45</w:t>
      </w:r>
      <w:r>
        <w:rPr>
          <w:rFonts w:hint="eastAsia" w:asciiTheme="minorEastAsia" w:hAnsiTheme="minorEastAsia"/>
          <w:sz w:val="18"/>
        </w:rPr>
        <w:t>～</w:t>
      </w:r>
      <w:r>
        <w:rPr>
          <w:rFonts w:hint="eastAsia" w:asciiTheme="minorEastAsia" w:hAnsiTheme="minorEastAsia"/>
          <w:sz w:val="18"/>
        </w:rPr>
        <w:t>17:00</w:t>
      </w:r>
    </w:p>
    <w:p>
      <w:pPr>
        <w:pStyle w:val="31"/>
        <w:ind w:left="700" w:leftChars="197" w:hanging="248" w:hangingChars="131"/>
        <w:rPr>
          <w:rFonts w:hint="default" w:asciiTheme="minorEastAsia" w:hAnsiTheme="minorEastAsia"/>
          <w:sz w:val="18"/>
        </w:rPr>
      </w:pPr>
      <w:r>
        <w:rPr>
          <w:rFonts w:hint="default" w:asciiTheme="minorEastAsia" w:hAnsiTheme="minorEastAsia"/>
          <w:sz w:val="18"/>
        </w:rPr>
        <w:t>　　　・　その他の機関　　　：　</w:t>
      </w:r>
      <w:r>
        <w:rPr>
          <w:rFonts w:hint="default" w:asciiTheme="minorEastAsia" w:hAnsiTheme="minorEastAsia"/>
          <w:sz w:val="18"/>
        </w:rPr>
        <w:t>8:30</w:t>
      </w:r>
      <w:r>
        <w:rPr>
          <w:rFonts w:hint="default" w:asciiTheme="minorEastAsia" w:hAnsiTheme="minorEastAsia"/>
          <w:sz w:val="18"/>
        </w:rPr>
        <w:t>～</w:t>
      </w:r>
      <w:r>
        <w:rPr>
          <w:rFonts w:hint="default" w:asciiTheme="minorEastAsia" w:hAnsiTheme="minorEastAsia"/>
          <w:sz w:val="18"/>
        </w:rPr>
        <w:t>17:15</w:t>
      </w:r>
      <w:r>
        <w:rPr>
          <w:rFonts w:hint="eastAsia" w:asciiTheme="minorEastAsia" w:hAnsiTheme="minorEastAsia"/>
          <w:sz w:val="18"/>
        </w:rPr>
        <w:t>（</w:t>
      </w:r>
      <w:r>
        <w:rPr>
          <w:rFonts w:hint="eastAsia" w:asciiTheme="minorEastAsia" w:hAnsiTheme="minorEastAsia"/>
          <w:sz w:val="18"/>
        </w:rPr>
        <w:t>12:00</w:t>
      </w:r>
      <w:r>
        <w:rPr>
          <w:rFonts w:hint="eastAsia" w:asciiTheme="minorEastAsia" w:hAnsiTheme="minorEastAsia"/>
          <w:sz w:val="18"/>
        </w:rPr>
        <w:t>～</w:t>
      </w:r>
      <w:r>
        <w:rPr>
          <w:rFonts w:hint="eastAsia" w:asciiTheme="minorEastAsia" w:hAnsiTheme="minorEastAsia"/>
          <w:sz w:val="18"/>
        </w:rPr>
        <w:t>13:00</w:t>
      </w:r>
      <w:r>
        <w:rPr>
          <w:rFonts w:hint="eastAsia" w:asciiTheme="minorEastAsia" w:hAnsiTheme="minorEastAsia"/>
          <w:sz w:val="18"/>
        </w:rPr>
        <w:t>を除く）</w:t>
      </w:r>
    </w:p>
    <w:p>
      <w:pPr>
        <w:pStyle w:val="0"/>
        <w:rPr>
          <w:rFonts w:hint="default" w:asciiTheme="minorEastAsia" w:hAnsiTheme="minorEastAsia"/>
        </w:rPr>
      </w:pPr>
      <w:bookmarkStart w:id="0" w:name="_GoBack"/>
      <w:bookmarkEnd w:id="0"/>
    </w:p>
    <w:sectPr>
      <w:pgSz w:w="11906" w:h="16838"/>
      <w:pgMar w:top="1418" w:right="1134" w:bottom="1418" w:left="1418" w:header="851" w:footer="992" w:gutter="0"/>
      <w:cols w:space="720"/>
      <w:titlePg w:val="1"/>
      <w:textDirection w:val="lrTb"/>
      <w:docGrid w:type="linesAndChars" w:linePitch="329" w:charSpace="19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29"/>
  <w:drawingGridVerticalSpacing w:val="32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rPr/>
  </w:style>
  <w:style w:type="paragraph" w:styleId="1">
    <w:name w:val="heading 1"/>
    <w:basedOn w:val="0"/>
    <w:next w:val="0"/>
    <w:link w:val="15"/>
    <w:uiPriority w:val="0"/>
    <w:qFormat/>
    <w:pPr>
      <w:keepNext w:val="1"/>
      <w:spacing w:before="240" w:beforeLines="0" w:beforeAutospacing="0" w:after="60" w:afterLines="0" w:afterAutospacing="0"/>
      <w:outlineLvl w:val="0"/>
    </w:pPr>
    <w:rPr>
      <w:rFonts w:ascii="Cambria" w:hAnsi="Cambria" w:eastAsia="ＭＳ ゴシック"/>
      <w:b w:val="1"/>
      <w:kern w:val="32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spacing w:before="240" w:beforeLines="0" w:beforeAutospacing="0" w:after="60" w:afterLines="0" w:afterAutospacing="0"/>
      <w:outlineLvl w:val="1"/>
    </w:pPr>
    <w:rPr>
      <w:rFonts w:ascii="Cambria" w:hAnsi="Cambria" w:eastAsia="ＭＳ ゴシック"/>
      <w:b w:val="1"/>
      <w:i w:val="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spacing w:before="240" w:beforeLines="0" w:beforeAutospacing="0" w:after="60" w:afterLines="0" w:afterAutospacing="0"/>
      <w:outlineLvl w:val="2"/>
    </w:pPr>
    <w:rPr>
      <w:rFonts w:ascii="Cambria" w:hAnsi="Cambria" w:eastAsia="ＭＳ ゴシック"/>
      <w:b w:val="1"/>
      <w:sz w:val="26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spacing w:before="240" w:beforeLines="0" w:beforeAutospacing="0" w:after="60" w:afterLines="0" w:afterAutospacing="0"/>
      <w:outlineLvl w:val="3"/>
    </w:pPr>
    <w:rPr>
      <w:b w:val="1"/>
      <w:sz w:val="28"/>
    </w:rPr>
  </w:style>
  <w:style w:type="paragraph" w:styleId="5">
    <w:name w:val="heading 5"/>
    <w:basedOn w:val="0"/>
    <w:next w:val="0"/>
    <w:link w:val="19"/>
    <w:uiPriority w:val="0"/>
    <w:qFormat/>
    <w:pPr>
      <w:spacing w:before="240" w:beforeLines="0" w:beforeAutospacing="0" w:after="60" w:afterLines="0" w:afterAutospacing="0"/>
      <w:outlineLvl w:val="4"/>
    </w:pPr>
    <w:rPr>
      <w:b w:val="1"/>
      <w:i w:val="1"/>
      <w:sz w:val="26"/>
    </w:rPr>
  </w:style>
  <w:style w:type="paragraph" w:styleId="6">
    <w:name w:val="heading 6"/>
    <w:basedOn w:val="0"/>
    <w:next w:val="0"/>
    <w:link w:val="20"/>
    <w:uiPriority w:val="0"/>
    <w:qFormat/>
    <w:pPr>
      <w:spacing w:before="240" w:beforeLines="0" w:beforeAutospacing="0" w:after="60" w:afterLines="0" w:afterAutospacing="0"/>
      <w:outlineLvl w:val="5"/>
    </w:pPr>
    <w:rPr>
      <w:b w:val="1"/>
    </w:rPr>
  </w:style>
  <w:style w:type="paragraph" w:styleId="7">
    <w:name w:val="heading 7"/>
    <w:basedOn w:val="0"/>
    <w:next w:val="0"/>
    <w:link w:val="21"/>
    <w:uiPriority w:val="0"/>
    <w:qFormat/>
    <w:pPr>
      <w:spacing w:before="240" w:beforeLines="0" w:beforeAutospacing="0" w:after="60" w:afterLines="0" w:afterAutospacing="0"/>
      <w:outlineLvl w:val="6"/>
    </w:pPr>
  </w:style>
  <w:style w:type="paragraph" w:styleId="8">
    <w:name w:val="heading 8"/>
    <w:basedOn w:val="0"/>
    <w:next w:val="0"/>
    <w:link w:val="22"/>
    <w:uiPriority w:val="0"/>
    <w:qFormat/>
    <w:pPr>
      <w:spacing w:before="240" w:beforeLines="0" w:beforeAutospacing="0" w:after="60" w:afterLines="0" w:afterAutospacing="0"/>
      <w:outlineLvl w:val="7"/>
    </w:pPr>
    <w:rPr>
      <w:i w:val="1"/>
    </w:rPr>
  </w:style>
  <w:style w:type="paragraph" w:styleId="9">
    <w:name w:val="heading 9"/>
    <w:basedOn w:val="0"/>
    <w:next w:val="0"/>
    <w:link w:val="23"/>
    <w:uiPriority w:val="0"/>
    <w:qFormat/>
    <w:pPr>
      <w:spacing w:before="240" w:beforeLines="0" w:beforeAutospacing="0" w:after="60" w:afterLines="0" w:afterAutospacing="0"/>
      <w:outlineLvl w:val="8"/>
    </w:pPr>
    <w:rPr>
      <w:rFonts w:ascii="Cambria" w:hAnsi="Cambria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next w:val="15"/>
    <w:link w:val="1"/>
    <w:uiPriority w:val="0"/>
    <w:rPr>
      <w:rFonts w:ascii="Cambria" w:hAnsi="Cambria" w:eastAsia="ＭＳ ゴシック"/>
      <w:b w:val="1"/>
      <w:kern w:val="32"/>
      <w:sz w:val="32"/>
    </w:rPr>
  </w:style>
  <w:style w:type="character" w:styleId="16" w:customStyle="1">
    <w:name w:val="見出し 2 (文字)"/>
    <w:next w:val="16"/>
    <w:link w:val="2"/>
    <w:uiPriority w:val="0"/>
    <w:rPr>
      <w:rFonts w:ascii="Cambria" w:hAnsi="Cambria" w:eastAsia="ＭＳ ゴシック"/>
      <w:b w:val="1"/>
      <w:i w:val="1"/>
      <w:sz w:val="28"/>
    </w:rPr>
  </w:style>
  <w:style w:type="character" w:styleId="17" w:customStyle="1">
    <w:name w:val="見出し 3 (文字)"/>
    <w:next w:val="17"/>
    <w:link w:val="3"/>
    <w:uiPriority w:val="0"/>
    <w:rPr>
      <w:rFonts w:ascii="Cambria" w:hAnsi="Cambria" w:eastAsia="ＭＳ ゴシック"/>
      <w:b w:val="1"/>
      <w:sz w:val="26"/>
    </w:rPr>
  </w:style>
  <w:style w:type="character" w:styleId="18" w:customStyle="1">
    <w:name w:val="見出し 4 (文字)"/>
    <w:next w:val="18"/>
    <w:link w:val="4"/>
    <w:uiPriority w:val="0"/>
    <w:rPr>
      <w:b w:val="1"/>
      <w:sz w:val="28"/>
    </w:rPr>
  </w:style>
  <w:style w:type="character" w:styleId="19" w:customStyle="1">
    <w:name w:val="見出し 5 (文字)"/>
    <w:next w:val="19"/>
    <w:link w:val="5"/>
    <w:uiPriority w:val="0"/>
    <w:rPr>
      <w:b w:val="1"/>
      <w:i w:val="1"/>
      <w:sz w:val="26"/>
    </w:rPr>
  </w:style>
  <w:style w:type="character" w:styleId="20" w:customStyle="1">
    <w:name w:val="見出し 6 (文字)"/>
    <w:next w:val="20"/>
    <w:link w:val="6"/>
    <w:uiPriority w:val="0"/>
    <w:rPr>
      <w:b w:val="1"/>
    </w:rPr>
  </w:style>
  <w:style w:type="character" w:styleId="21" w:customStyle="1">
    <w:name w:val="見出し 7 (文字)"/>
    <w:next w:val="21"/>
    <w:link w:val="7"/>
    <w:uiPriority w:val="0"/>
    <w:rPr>
      <w:sz w:val="24"/>
    </w:rPr>
  </w:style>
  <w:style w:type="character" w:styleId="22" w:customStyle="1">
    <w:name w:val="見出し 8 (文字)"/>
    <w:next w:val="22"/>
    <w:link w:val="8"/>
    <w:uiPriority w:val="0"/>
    <w:rPr>
      <w:i w:val="1"/>
      <w:sz w:val="24"/>
    </w:rPr>
  </w:style>
  <w:style w:type="character" w:styleId="23" w:customStyle="1">
    <w:name w:val="見出し 9 (文字)"/>
    <w:next w:val="23"/>
    <w:link w:val="9"/>
    <w:uiPriority w:val="0"/>
    <w:rPr>
      <w:rFonts w:ascii="Cambria" w:hAnsi="Cambria" w:eastAsia="ＭＳ ゴシック"/>
    </w:rPr>
  </w:style>
  <w:style w:type="paragraph" w:styleId="24">
    <w:name w:val="Title"/>
    <w:basedOn w:val="0"/>
    <w:next w:val="0"/>
    <w:link w:val="25"/>
    <w:uiPriority w:val="0"/>
    <w:qFormat/>
    <w:pPr>
      <w:spacing w:before="240" w:beforeLines="0" w:beforeAutospacing="0" w:after="60" w:afterLines="0" w:afterAutospacing="0"/>
      <w:jc w:val="center"/>
      <w:outlineLvl w:val="0"/>
    </w:pPr>
    <w:rPr>
      <w:rFonts w:ascii="Cambria" w:hAnsi="Cambria" w:eastAsia="ＭＳ ゴシック"/>
      <w:b w:val="1"/>
      <w:kern w:val="28"/>
      <w:sz w:val="32"/>
    </w:rPr>
  </w:style>
  <w:style w:type="character" w:styleId="25" w:customStyle="1">
    <w:name w:val="表題 (文字)"/>
    <w:next w:val="25"/>
    <w:link w:val="24"/>
    <w:uiPriority w:val="0"/>
    <w:rPr>
      <w:rFonts w:ascii="Cambria" w:hAnsi="Cambria" w:eastAsia="ＭＳ ゴシック"/>
      <w:b w:val="1"/>
      <w:kern w:val="28"/>
      <w:sz w:val="32"/>
    </w:rPr>
  </w:style>
  <w:style w:type="paragraph" w:styleId="26">
    <w:name w:val="Subtitle"/>
    <w:basedOn w:val="0"/>
    <w:next w:val="0"/>
    <w:link w:val="27"/>
    <w:uiPriority w:val="0"/>
    <w:qFormat/>
    <w:pPr>
      <w:spacing w:after="60" w:afterLines="0" w:afterAutospacing="0"/>
      <w:jc w:val="center"/>
      <w:outlineLvl w:val="1"/>
    </w:pPr>
    <w:rPr>
      <w:rFonts w:ascii="Cambria" w:hAnsi="Cambria" w:eastAsia="ＭＳ ゴシック"/>
    </w:rPr>
  </w:style>
  <w:style w:type="character" w:styleId="27" w:customStyle="1">
    <w:name w:val="副題 (文字)"/>
    <w:next w:val="27"/>
    <w:link w:val="26"/>
    <w:uiPriority w:val="0"/>
    <w:rPr>
      <w:rFonts w:ascii="Cambria" w:hAnsi="Cambria" w:eastAsia="ＭＳ ゴシック"/>
      <w:sz w:val="24"/>
    </w:rPr>
  </w:style>
  <w:style w:type="character" w:styleId="28">
    <w:name w:val="Strong"/>
    <w:next w:val="28"/>
    <w:link w:val="0"/>
    <w:uiPriority w:val="0"/>
    <w:qFormat/>
    <w:rPr>
      <w:b w:val="1"/>
    </w:rPr>
  </w:style>
  <w:style w:type="character" w:styleId="29">
    <w:name w:val="Emphasis"/>
    <w:next w:val="29"/>
    <w:link w:val="0"/>
    <w:uiPriority w:val="0"/>
    <w:qFormat/>
    <w:rPr>
      <w:rFonts w:ascii="Calibri" w:hAnsi="Calibri"/>
      <w:b w:val="1"/>
      <w:i w:val="1"/>
    </w:rPr>
  </w:style>
  <w:style w:type="paragraph" w:styleId="30">
    <w:name w:val="No Spacing"/>
    <w:basedOn w:val="0"/>
    <w:next w:val="30"/>
    <w:link w:val="0"/>
    <w:uiPriority w:val="0"/>
    <w:qFormat/>
  </w:style>
  <w:style w:type="paragraph" w:styleId="31">
    <w:name w:val="List Paragraph"/>
    <w:basedOn w:val="0"/>
    <w:next w:val="31"/>
    <w:link w:val="0"/>
    <w:uiPriority w:val="0"/>
    <w:qFormat/>
    <w:pPr>
      <w:ind w:left="720"/>
      <w:contextualSpacing w:val="1"/>
    </w:pPr>
  </w:style>
  <w:style w:type="paragraph" w:styleId="32">
    <w:name w:val="Quote"/>
    <w:basedOn w:val="0"/>
    <w:next w:val="0"/>
    <w:link w:val="33"/>
    <w:uiPriority w:val="0"/>
    <w:qFormat/>
    <w:rPr>
      <w:i w:val="1"/>
    </w:rPr>
  </w:style>
  <w:style w:type="character" w:styleId="33" w:customStyle="1">
    <w:name w:val="引用文 (文字)"/>
    <w:next w:val="33"/>
    <w:link w:val="32"/>
    <w:uiPriority w:val="0"/>
    <w:rPr>
      <w:i w:val="1"/>
      <w:sz w:val="24"/>
    </w:rPr>
  </w:style>
  <w:style w:type="paragraph" w:styleId="34">
    <w:name w:val="Intense Quote"/>
    <w:basedOn w:val="0"/>
    <w:next w:val="0"/>
    <w:link w:val="35"/>
    <w:uiPriority w:val="0"/>
    <w:qFormat/>
    <w:pPr>
      <w:ind w:left="720" w:right="720"/>
    </w:pPr>
    <w:rPr>
      <w:b w:val="1"/>
      <w:i w:val="1"/>
    </w:rPr>
  </w:style>
  <w:style w:type="character" w:styleId="35" w:customStyle="1">
    <w:name w:val="引用文 2 (文字)"/>
    <w:next w:val="35"/>
    <w:link w:val="34"/>
    <w:uiPriority w:val="0"/>
    <w:rPr>
      <w:b w:val="1"/>
      <w:i w:val="1"/>
      <w:sz w:val="24"/>
    </w:rPr>
  </w:style>
  <w:style w:type="character" w:styleId="36">
    <w:name w:val="Subtle Emphasis"/>
    <w:next w:val="36"/>
    <w:link w:val="0"/>
    <w:uiPriority w:val="0"/>
    <w:qFormat/>
    <w:rPr>
      <w:i w:val="1"/>
      <w:color w:val="5A5A5A"/>
    </w:rPr>
  </w:style>
  <w:style w:type="character" w:styleId="37">
    <w:name w:val="Intense Emphasis"/>
    <w:next w:val="37"/>
    <w:link w:val="0"/>
    <w:uiPriority w:val="0"/>
    <w:qFormat/>
    <w:rPr>
      <w:b w:val="1"/>
      <w:i w:val="1"/>
      <w:sz w:val="24"/>
      <w:u w:val="single" w:color="auto"/>
    </w:rPr>
  </w:style>
  <w:style w:type="character" w:styleId="38">
    <w:name w:val="Subtle Reference"/>
    <w:next w:val="38"/>
    <w:link w:val="0"/>
    <w:uiPriority w:val="0"/>
    <w:qFormat/>
    <w:rPr>
      <w:sz w:val="24"/>
      <w:u w:val="single" w:color="auto"/>
    </w:rPr>
  </w:style>
  <w:style w:type="character" w:styleId="39">
    <w:name w:val="Intense Reference"/>
    <w:next w:val="39"/>
    <w:link w:val="0"/>
    <w:uiPriority w:val="0"/>
    <w:qFormat/>
    <w:rPr>
      <w:b w:val="1"/>
      <w:sz w:val="24"/>
      <w:u w:val="single" w:color="auto"/>
    </w:rPr>
  </w:style>
  <w:style w:type="character" w:styleId="40">
    <w:name w:val="Book Title"/>
    <w:next w:val="40"/>
    <w:link w:val="0"/>
    <w:uiPriority w:val="0"/>
    <w:qFormat/>
    <w:rPr>
      <w:rFonts w:ascii="Cambria" w:hAnsi="Cambria" w:eastAsia="ＭＳ ゴシック"/>
      <w:b w:val="1"/>
      <w:i w:val="1"/>
      <w:sz w:val="24"/>
    </w:rPr>
  </w:style>
  <w:style w:type="paragraph" w:styleId="41">
    <w:name w:val="TOC Heading"/>
    <w:basedOn w:val="1"/>
    <w:next w:val="0"/>
    <w:link w:val="0"/>
    <w:uiPriority w:val="0"/>
    <w:qFormat/>
    <w:pPr>
      <w:outlineLvl w:val="9"/>
    </w:pPr>
  </w:style>
  <w:style w:type="paragraph" w:styleId="42">
    <w:name w:val="Balloon Text"/>
    <w:basedOn w:val="0"/>
    <w:next w:val="42"/>
    <w:link w:val="43"/>
    <w:uiPriority w:val="0"/>
    <w:semiHidden/>
    <w:rPr>
      <w:rFonts w:asciiTheme="majorHAnsi" w:hAnsiTheme="majorHAnsi" w:eastAsiaTheme="majorEastAsia"/>
      <w:sz w:val="18"/>
    </w:rPr>
  </w:style>
  <w:style w:type="character" w:styleId="43" w:customStyle="1">
    <w:name w:val="吹き出し (文字)"/>
    <w:basedOn w:val="10"/>
    <w:next w:val="43"/>
    <w:link w:val="42"/>
    <w:uiPriority w:val="0"/>
    <w:rPr>
      <w:rFonts w:asciiTheme="majorHAnsi" w:hAnsiTheme="majorHAnsi" w:eastAsiaTheme="majorEastAsia"/>
      <w:sz w:val="18"/>
    </w:rPr>
  </w:style>
  <w:style w:type="paragraph" w:styleId="44">
    <w:name w:val="Date"/>
    <w:basedOn w:val="0"/>
    <w:next w:val="0"/>
    <w:link w:val="45"/>
    <w:uiPriority w:val="0"/>
  </w:style>
  <w:style w:type="character" w:styleId="45" w:customStyle="1">
    <w:name w:val="日付 (文字)"/>
    <w:basedOn w:val="10"/>
    <w:next w:val="45"/>
    <w:link w:val="44"/>
    <w:uiPriority w:val="0"/>
    <w:rPr>
      <w:sz w:val="24"/>
    </w:rPr>
  </w:style>
  <w:style w:type="paragraph" w:styleId="46">
    <w:name w:val="header"/>
    <w:basedOn w:val="0"/>
    <w:next w:val="46"/>
    <w:link w:val="4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7" w:customStyle="1">
    <w:name w:val="ヘッダー (文字)"/>
    <w:basedOn w:val="10"/>
    <w:next w:val="47"/>
    <w:link w:val="46"/>
    <w:uiPriority w:val="0"/>
  </w:style>
  <w:style w:type="paragraph" w:styleId="48">
    <w:name w:val="footer"/>
    <w:basedOn w:val="0"/>
    <w:next w:val="48"/>
    <w:link w:val="4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9" w:customStyle="1">
    <w:name w:val="フッター (文字)"/>
    <w:basedOn w:val="10"/>
    <w:next w:val="49"/>
    <w:link w:val="48"/>
    <w:uiPriority w:val="0"/>
  </w:style>
  <w:style w:type="character" w:styleId="50">
    <w:name w:val="annotation reference"/>
    <w:basedOn w:val="10"/>
    <w:next w:val="50"/>
    <w:link w:val="0"/>
    <w:uiPriority w:val="0"/>
    <w:semiHidden/>
    <w:rPr>
      <w:sz w:val="18"/>
    </w:rPr>
  </w:style>
  <w:style w:type="paragraph" w:styleId="51">
    <w:name w:val="annotation text"/>
    <w:basedOn w:val="0"/>
    <w:next w:val="51"/>
    <w:link w:val="52"/>
    <w:uiPriority w:val="0"/>
    <w:semiHidden/>
  </w:style>
  <w:style w:type="character" w:styleId="52" w:customStyle="1">
    <w:name w:val="コメント文字列 (文字)"/>
    <w:basedOn w:val="10"/>
    <w:next w:val="52"/>
    <w:link w:val="51"/>
    <w:uiPriority w:val="0"/>
  </w:style>
  <w:style w:type="paragraph" w:styleId="53">
    <w:name w:val="annotation subject"/>
    <w:basedOn w:val="51"/>
    <w:next w:val="51"/>
    <w:link w:val="54"/>
    <w:uiPriority w:val="0"/>
    <w:semiHidden/>
    <w:rPr>
      <w:b w:val="1"/>
    </w:rPr>
  </w:style>
  <w:style w:type="character" w:styleId="54" w:customStyle="1">
    <w:name w:val="コメント内容 (文字)"/>
    <w:basedOn w:val="52"/>
    <w:next w:val="54"/>
    <w:link w:val="53"/>
    <w:uiPriority w:val="0"/>
    <w:rPr>
      <w:b w:val="1"/>
    </w:rPr>
  </w:style>
  <w:style w:type="character" w:styleId="55">
    <w:name w:val="footnote reference"/>
    <w:basedOn w:val="10"/>
    <w:next w:val="55"/>
    <w:link w:val="0"/>
    <w:uiPriority w:val="0"/>
    <w:semiHidden/>
    <w:rPr>
      <w:vertAlign w:val="superscript"/>
    </w:rPr>
  </w:style>
  <w:style w:type="character" w:styleId="56">
    <w:name w:val="endnote reference"/>
    <w:basedOn w:val="10"/>
    <w:next w:val="56"/>
    <w:link w:val="0"/>
    <w:uiPriority w:val="0"/>
    <w:semiHidden/>
    <w:rPr>
      <w:vertAlign w:val="superscript"/>
    </w:rPr>
  </w:style>
  <w:style w:type="paragraph" w:styleId="57">
    <w:name w:val="Body Text"/>
    <w:basedOn w:val="0"/>
    <w:next w:val="57"/>
    <w:link w:val="5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8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58" w:customStyle="1">
    <w:name w:val="本文 (文字)"/>
    <w:basedOn w:val="10"/>
    <w:next w:val="58"/>
    <w:link w:val="57"/>
    <w:uiPriority w:val="0"/>
    <w:rPr>
      <w:rFonts w:ascii="Century" w:hAnsi="Century" w:eastAsia="ＭＳ 明朝"/>
      <w:sz w:val="28"/>
    </w:rPr>
  </w:style>
  <w:style w:type="table" w:styleId="59">
    <w:name w:val="Table Grid"/>
    <w:basedOn w:val="11"/>
    <w:next w:val="5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60" w:customStyle="1">
    <w:name w:val="表 (格子)1"/>
    <w:basedOn w:val="11"/>
    <w:next w:val="60"/>
    <w:link w:val="0"/>
    <w:uiPriority w:val="0"/>
    <w:rPr>
      <w:kern w:val="2"/>
      <w:sz w:val="21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202</TotalTime>
  <Pages>1</Pages>
  <Words>31</Words>
  <Characters>482</Characters>
  <Application>JUST Note</Application>
  <Lines>50</Lines>
  <Paragraphs>39</Paragraphs>
  <CharactersWithSpaces>510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森田 高史</cp:lastModifiedBy>
  <cp:lastPrinted>2026-07-29T00:29:26Z</cp:lastPrinted>
  <dcterms:created xsi:type="dcterms:W3CDTF">2022-06-24T02:59:00Z</dcterms:created>
  <dcterms:modified xsi:type="dcterms:W3CDTF">2026-07-29T00:30:28Z</dcterms:modified>
  <cp:revision>42</cp:revision>
</cp:coreProperties>
</file>