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40"/>
        <w:jc w:val="center"/>
        <w:rPr>
          <w:rFonts w:hint="eastAsia"/>
          <w:color w:val="auto"/>
        </w:rPr>
      </w:pPr>
      <w:bookmarkStart w:id="0" w:name="_GoBack"/>
      <w:bookmarkEnd w:id="0"/>
      <w:r>
        <w:rPr>
          <w:rFonts w:hint="eastAsia" w:ascii="メイリオ" w:hAnsi="メイリオ" w:eastAsia="メイリオ"/>
          <w:color w:val="auto"/>
        </w:rPr>
        <w:t>電子申請システムを利用した温室効果ガス削減実施状況報告書等の申請について</w:t>
      </w:r>
    </w:p>
    <w:p>
      <w:pPr>
        <w:pStyle w:val="0"/>
        <w:ind w:left="240"/>
        <w:jc w:val="center"/>
        <w:rPr>
          <w:rFonts w:hint="eastAsia" w:ascii="メイリオ" w:hAnsi="メイリオ" w:eastAsia="メイリオ"/>
          <w:color w:val="auto"/>
        </w:rPr>
      </w:pPr>
    </w:p>
    <w:p>
      <w:pPr>
        <w:pStyle w:val="0"/>
        <w:ind w:left="240"/>
        <w:jc w:val="center"/>
        <w:rPr>
          <w:rFonts w:hint="eastAsia" w:ascii="メイリオ" w:hAnsi="メイリオ" w:eastAsia="メイリオ"/>
          <w:color w:val="auto"/>
        </w:rPr>
      </w:pPr>
    </w:p>
    <w:p>
      <w:pPr>
        <w:pStyle w:val="0"/>
        <w:ind w:left="0" w:leftChars="0"/>
        <w:rPr>
          <w:rFonts w:hint="default" w:ascii="メイリオ" w:hAnsi="メイリオ" w:eastAsia="メイリオ"/>
          <w:color w:val="auto"/>
          <w:sz w:val="22"/>
        </w:rPr>
      </w:pPr>
      <w:r>
        <w:rPr>
          <w:rFonts w:hint="eastAsia" w:ascii="メイリオ" w:hAnsi="メイリオ" w:eastAsia="メイリオ"/>
          <w:color w:val="auto"/>
          <w:sz w:val="22"/>
        </w:rPr>
        <w:t>１　はじめに</w:t>
      </w:r>
    </w:p>
    <w:p>
      <w:pPr>
        <w:pStyle w:val="0"/>
        <w:ind w:left="240" w:firstLine="220" w:firstLineChars="100"/>
        <w:rPr>
          <w:rFonts w:hint="default" w:ascii="メイリオ" w:hAnsi="メイリオ" w:eastAsia="メイリオ"/>
          <w:color w:val="auto"/>
          <w:sz w:val="22"/>
          <w:highlight w:val="yellow"/>
        </w:rPr>
      </w:pPr>
      <w:r>
        <w:rPr>
          <w:rFonts w:hint="eastAsia" w:ascii="メイリオ" w:hAnsi="メイリオ" w:eastAsia="メイリオ"/>
          <w:strike w:val="0"/>
          <w:dstrike w:val="0"/>
          <w:color w:val="auto"/>
          <w:sz w:val="22"/>
          <w:highlight w:val="none"/>
        </w:rPr>
        <w:t>温室効果ガス削減実施状況報告書等の提出については、データ管理を電子化していくため、原則、</w:t>
      </w:r>
      <w:r>
        <w:rPr>
          <w:rFonts w:hint="eastAsia" w:ascii="メイリオ" w:hAnsi="メイリオ" w:eastAsia="メイリオ"/>
          <w:color w:val="auto"/>
          <w:sz w:val="22"/>
          <w:highlight w:val="none"/>
        </w:rPr>
        <w:t>広島県電子申請システム（</w:t>
      </w:r>
      <w:r>
        <w:rPr>
          <w:rFonts w:hint="eastAsia" w:ascii="メイリオ" w:hAnsi="メイリオ" w:eastAsia="メイリオ"/>
          <w:color w:val="auto"/>
          <w:sz w:val="22"/>
          <w:highlight w:val="none"/>
        </w:rPr>
        <w:t>Excel</w:t>
      </w:r>
      <w:r>
        <w:rPr>
          <w:rFonts w:hint="eastAsia" w:ascii="メイリオ" w:hAnsi="メイリオ" w:eastAsia="メイリオ"/>
          <w:color w:val="auto"/>
          <w:sz w:val="22"/>
          <w:highlight w:val="none"/>
        </w:rPr>
        <w:t>添付形式）により手続きしてください。</w:t>
      </w:r>
    </w:p>
    <w:p>
      <w:pPr>
        <w:pStyle w:val="0"/>
        <w:ind w:left="0" w:leftChars="0" w:firstLineChars="0"/>
        <w:rPr>
          <w:rFonts w:hint="default" w:ascii="メイリオ" w:hAnsi="メイリオ" w:eastAsia="メイリオ"/>
          <w:sz w:val="22"/>
        </w:rPr>
      </w:pPr>
    </w:p>
    <w:p>
      <w:pPr>
        <w:pStyle w:val="0"/>
        <w:ind w:left="0" w:leftChars="0"/>
        <w:rPr>
          <w:rFonts w:hint="eastAsia" w:ascii="メイリオ" w:hAnsi="メイリオ" w:eastAsia="メイリオ"/>
          <w:sz w:val="22"/>
        </w:rPr>
      </w:pPr>
      <w:r>
        <w:rPr>
          <w:rFonts w:hint="eastAsia" w:ascii="メイリオ" w:hAnsi="メイリオ" w:eastAsia="メイリオ"/>
          <w:color w:val="auto"/>
          <w:sz w:val="22"/>
        </w:rPr>
        <w:t>２</w:t>
      </w:r>
      <w:r>
        <w:rPr>
          <w:rFonts w:hint="eastAsia" w:ascii="メイリオ" w:hAnsi="メイリオ" w:eastAsia="メイリオ"/>
          <w:sz w:val="22"/>
        </w:rPr>
        <w:t>　</w:t>
      </w:r>
      <w:r>
        <w:rPr>
          <w:rFonts w:hint="eastAsia" w:ascii="メイリオ" w:hAnsi="メイリオ" w:eastAsia="メイリオ"/>
          <w:sz w:val="22"/>
          <w:highlight w:val="none"/>
        </w:rPr>
        <w:t>電子申請システムによる申請方法</w:t>
      </w:r>
    </w:p>
    <w:p>
      <w:pPr>
        <w:pStyle w:val="0"/>
        <w:ind w:left="240"/>
        <w:rPr>
          <w:rFonts w:hint="eastAsia" w:ascii="メイリオ" w:hAnsi="メイリオ" w:eastAsia="メイリオ"/>
          <w:sz w:val="22"/>
        </w:rPr>
      </w:pPr>
      <w:r>
        <w:rPr>
          <w:rFonts w:hint="eastAsia" w:ascii="メイリオ" w:hAnsi="メイリオ" w:eastAsia="メイリオ"/>
          <w:sz w:val="22"/>
        </w:rPr>
        <w:t>　次の</w:t>
      </w:r>
      <w:r>
        <w:rPr>
          <w:rFonts w:hint="eastAsia" w:ascii="メイリオ" w:hAnsi="メイリオ" w:eastAsia="メイリオ"/>
          <w:sz w:val="22"/>
        </w:rPr>
        <w:t>URL</w:t>
      </w:r>
      <w:r>
        <w:rPr>
          <w:rFonts w:hint="eastAsia" w:ascii="メイリオ" w:hAnsi="メイリオ" w:eastAsia="メイリオ"/>
          <w:sz w:val="22"/>
        </w:rPr>
        <w:t>から「広島県電子申請システム」へアクセスしてください。</w:t>
      </w:r>
    </w:p>
    <w:p>
      <w:pPr>
        <w:pStyle w:val="0"/>
        <w:ind w:left="240"/>
        <w:rPr>
          <w:rFonts w:hint="eastAsia" w:ascii="メイリオ" w:hAnsi="メイリオ" w:eastAsia="メイリオ"/>
          <w:sz w:val="22"/>
        </w:rPr>
      </w:pPr>
      <w:r>
        <w:rPr>
          <w:rFonts w:hint="eastAsia" w:ascii="メイリオ" w:hAnsi="メイリオ" w:eastAsia="メイリオ"/>
          <w:sz w:val="22"/>
        </w:rPr>
        <w:t>(1)</w:t>
      </w:r>
      <w:r>
        <w:rPr>
          <w:rFonts w:hint="eastAsia" w:ascii="メイリオ" w:hAnsi="メイリオ" w:eastAsia="メイリオ"/>
          <w:sz w:val="22"/>
        </w:rPr>
        <w:t>　温室効果ガス削減実施状況報告に関する手続き</w:t>
      </w:r>
    </w:p>
    <w:p>
      <w:pPr>
        <w:pStyle w:val="0"/>
        <w:ind w:left="480" w:leftChars="200"/>
        <w:rPr>
          <w:rFonts w:hint="eastAsia" w:ascii="メイリオ" w:hAnsi="メイリオ" w:eastAsia="メイリオ"/>
          <w:sz w:val="22"/>
        </w:rPr>
      </w:pPr>
      <w:r>
        <w:rPr>
          <w:rFonts w:hint="eastAsia" w:ascii="メイリオ" w:hAnsi="メイリオ" w:eastAsia="メイリオ"/>
          <w:sz w:val="22"/>
        </w:rPr>
        <w:t>https://apply.e-tumo.jp/pref-hiroshima-u/offer/offerList_detail?tempString=ondankahoukoku</w:t>
      </w:r>
    </w:p>
    <w:p>
      <w:pPr>
        <w:pStyle w:val="0"/>
        <w:ind w:left="240"/>
        <w:rPr>
          <w:rFonts w:hint="eastAsia" w:ascii="メイリオ" w:hAnsi="メイリオ" w:eastAsia="メイリオ"/>
          <w:sz w:val="22"/>
        </w:rPr>
      </w:pPr>
      <w:r>
        <w:rPr>
          <w:rFonts w:hint="eastAsia" w:ascii="メイリオ" w:hAnsi="メイリオ" w:eastAsia="メイリオ"/>
          <w:sz w:val="22"/>
        </w:rPr>
        <w:t>(2)</w:t>
      </w:r>
      <w:r>
        <w:rPr>
          <w:rFonts w:hint="eastAsia" w:ascii="メイリオ" w:hAnsi="メイリオ" w:eastAsia="メイリオ"/>
          <w:sz w:val="22"/>
        </w:rPr>
        <w:t>　温室効果ガス削減計画に関する手続き</w:t>
      </w:r>
    </w:p>
    <w:p>
      <w:pPr>
        <w:pStyle w:val="0"/>
        <w:ind w:left="480" w:leftChars="200"/>
        <w:rPr>
          <w:rFonts w:hint="eastAsia" w:ascii="メイリオ" w:hAnsi="メイリオ" w:eastAsia="メイリオ"/>
          <w:sz w:val="22"/>
        </w:rPr>
      </w:pPr>
      <w:r>
        <w:rPr>
          <w:rFonts w:hint="eastAsia" w:ascii="メイリオ" w:hAnsi="メイリオ" w:eastAsia="メイリオ"/>
          <w:sz w:val="22"/>
        </w:rPr>
        <w:t>https://apply.e-tumo.jp/pref-hiroshima-u/offer/offerList_detail?tempString=ondankakeikaku</w:t>
      </w:r>
    </w:p>
    <w:p>
      <w:pPr>
        <w:pStyle w:val="0"/>
        <w:ind w:left="240"/>
        <w:rPr>
          <w:rFonts w:hint="eastAsia" w:ascii="メイリオ" w:hAnsi="メイリオ" w:eastAsia="メイリオ"/>
          <w:sz w:val="22"/>
        </w:rPr>
      </w:pPr>
    </w:p>
    <w:p>
      <w:pPr>
        <w:pStyle w:val="0"/>
        <w:ind w:left="0" w:leftChars="0"/>
        <w:rPr>
          <w:rFonts w:hint="eastAsia" w:ascii="メイリオ" w:hAnsi="メイリオ" w:eastAsia="メイリオ"/>
          <w:color w:val="auto"/>
          <w:sz w:val="22"/>
        </w:rPr>
      </w:pPr>
      <w:r>
        <w:rPr>
          <w:rFonts w:hint="eastAsia" w:ascii="メイリオ" w:hAnsi="メイリオ" w:eastAsia="メイリオ"/>
          <w:sz w:val="22"/>
        </w:rPr>
        <w:t>３</w:t>
      </w:r>
      <w:r>
        <w:rPr>
          <w:rFonts w:hint="eastAsia" w:ascii="メイリオ" w:hAnsi="メイリオ" w:eastAsia="メイリオ"/>
          <w:color w:val="auto"/>
          <w:sz w:val="22"/>
        </w:rPr>
        <w:t>　利用者登録【はじめて利用される場合】</w:t>
      </w:r>
    </w:p>
    <w:p>
      <w:pPr>
        <w:pStyle w:val="0"/>
        <w:ind w:left="240" w:firstLine="220" w:firstLineChars="100"/>
        <w:rPr>
          <w:rFonts w:hint="eastAsia" w:ascii="メイリオ" w:hAnsi="メイリオ" w:eastAsia="メイリオ"/>
          <w:sz w:val="22"/>
        </w:rPr>
      </w:pPr>
      <w:r>
        <w:rPr>
          <w:rFonts w:hint="eastAsia" w:ascii="メイリオ" w:hAnsi="メイリオ" w:eastAsia="メイリオ"/>
          <w:color w:val="auto"/>
          <w:sz w:val="22"/>
        </w:rPr>
        <w:t>画面右側の「利用者登録される方はこちら」のリンクをクリックし、画面の指示に従って利用者登録を行ってください。</w:t>
      </w:r>
    </w:p>
    <w:p>
      <w:pPr>
        <w:pStyle w:val="0"/>
        <w:ind w:left="240"/>
        <w:rPr>
          <w:rFonts w:hint="eastAsia" w:ascii="メイリオ" w:hAnsi="メイリオ" w:eastAsia="メイリオ"/>
          <w:sz w:val="22"/>
        </w:rPr>
      </w:pPr>
      <w:r>
        <w:rPr>
          <w:rFonts w:hint="eastAsia"/>
        </w:rPr>
        <mc:AlternateContent>
          <mc:Choice Requires="wps">
            <w:drawing>
              <wp:anchor distL="203200" distR="203200" simplePos="0" relativeHeight="2" behindDoc="0" locked="0" layoutInCell="1" hidden="0" allowOverlap="1">
                <wp:simplePos x="0" y="0"/>
                <wp:positionH relativeFrom="column">
                  <wp:posOffset>174625</wp:posOffset>
                </wp:positionH>
                <wp:positionV relativeFrom="paragraph">
                  <wp:posOffset>55880</wp:posOffset>
                </wp:positionV>
                <wp:extent cx="5924550" cy="14224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5924550" cy="1422400"/>
                        </a:xfrm>
                        <a:prstGeom prst="roundRect">
                          <a:avLst>
                            <a:gd name="adj" fmla="val 16660"/>
                          </a:avLst>
                        </a:prstGeom>
                        <a:solidFill>
                          <a:srgbClr val="FFFFFF"/>
                        </a:solidFill>
                        <a:ln w="9525">
                          <a:solidFill>
                            <a:sysClr val="windowText" lastClr="000000"/>
                          </a:solidFill>
                        </a:ln>
                      </wps:spPr>
                      <wps:txbx>
                        <w:txbxContent>
                          <w:p>
                            <w:pPr>
                              <w:pStyle w:val="0"/>
                              <w:ind w:left="0" w:leftChars="0"/>
                              <w:rPr>
                                <w:rFonts w:hint="eastAsia" w:ascii="メイリオ" w:hAnsi="メイリオ" w:eastAsia="メイリオ"/>
                                <w:sz w:val="22"/>
                              </w:rPr>
                            </w:pPr>
                            <w:r>
                              <w:rPr>
                                <w:rFonts w:hint="eastAsia" w:ascii="メイリオ" w:hAnsi="メイリオ" w:eastAsia="メイリオ"/>
                                <w:sz w:val="22"/>
                              </w:rPr>
                              <w:t>◆利用者登録のメリット◆</w:t>
                            </w:r>
                          </w:p>
                          <w:p>
                            <w:pPr>
                              <w:pStyle w:val="0"/>
                              <w:ind w:left="0" w:leftChars="0"/>
                              <w:rPr>
                                <w:rFonts w:hint="eastAsia" w:ascii="メイリオ" w:hAnsi="メイリオ" w:eastAsia="メイリオ"/>
                                <w:color w:val="auto"/>
                                <w:sz w:val="22"/>
                              </w:rPr>
                            </w:pPr>
                            <w:r>
                              <w:rPr>
                                <w:rFonts w:hint="eastAsia" w:ascii="メイリオ" w:hAnsi="メイリオ" w:eastAsia="メイリオ"/>
                                <w:sz w:val="22"/>
                              </w:rPr>
                              <w:t>・毎</w:t>
                            </w:r>
                            <w:r>
                              <w:rPr>
                                <w:rFonts w:hint="eastAsia" w:ascii="メイリオ" w:hAnsi="メイリオ" w:eastAsia="メイリオ"/>
                                <w:color w:val="auto"/>
                                <w:sz w:val="22"/>
                              </w:rPr>
                              <w:t>年の報告書等の申請時に登録情報が初期表示されるため、入力を省略化できます。</w:t>
                            </w:r>
                          </w:p>
                          <w:p>
                            <w:pPr>
                              <w:pStyle w:val="0"/>
                              <w:ind w:left="0" w:leftChars="0"/>
                              <w:rPr>
                                <w:rFonts w:hint="eastAsia" w:ascii="メイリオ" w:hAnsi="メイリオ" w:eastAsia="メイリオ"/>
                                <w:color w:val="auto"/>
                                <w:sz w:val="22"/>
                              </w:rPr>
                            </w:pPr>
                            <w:r>
                              <w:rPr>
                                <w:rFonts w:hint="eastAsia" w:ascii="メイリオ" w:hAnsi="メイリオ" w:eastAsia="メイリオ"/>
                                <w:color w:val="auto"/>
                                <w:sz w:val="22"/>
                              </w:rPr>
                              <w:t>・過去に行った申込情報の確認が可能となります。</w:t>
                            </w:r>
                          </w:p>
                          <w:p>
                            <w:pPr>
                              <w:pStyle w:val="0"/>
                              <w:ind w:left="0" w:leftChars="0"/>
                              <w:rPr>
                                <w:rFonts w:hint="eastAsia" w:ascii="メイリオ" w:hAnsi="メイリオ" w:eastAsia="メイリオ"/>
                                <w:color w:val="auto"/>
                                <w:sz w:val="22"/>
                              </w:rPr>
                            </w:pPr>
                            <w:r>
                              <w:rPr>
                                <w:rFonts w:hint="eastAsia" w:ascii="メイリオ" w:hAnsi="メイリオ" w:eastAsia="メイリオ"/>
                                <w:color w:val="auto"/>
                                <w:sz w:val="22"/>
                              </w:rPr>
                              <w:t>◎既に電子申請システムの利用者登録がお済みの場合は、お持ちの利用者</w:t>
                            </w:r>
                            <w:r>
                              <w:rPr>
                                <w:rFonts w:hint="eastAsia" w:ascii="メイリオ" w:hAnsi="メイリオ" w:eastAsia="メイリオ"/>
                                <w:color w:val="auto"/>
                                <w:sz w:val="22"/>
                              </w:rPr>
                              <w:t>ID</w:t>
                            </w:r>
                            <w:r>
                              <w:rPr>
                                <w:rFonts w:hint="eastAsia" w:ascii="メイリオ" w:hAnsi="メイリオ" w:eastAsia="メイリオ"/>
                                <w:color w:val="auto"/>
                                <w:sz w:val="22"/>
                              </w:rPr>
                              <w:t>で当手続きを行うことができます。</w:t>
                            </w:r>
                          </w:p>
                          <w:p>
                            <w:pPr>
                              <w:pStyle w:val="0"/>
                              <w:ind w:left="0" w:leftChars="0"/>
                              <w:rPr>
                                <w:rFonts w:hint="eastAsia" w:ascii="メイリオ" w:hAnsi="メイリオ" w:eastAsia="メイリオ"/>
                                <w:color w:val="auto"/>
                                <w:sz w:val="22"/>
                              </w:rPr>
                            </w:pPr>
                            <w:r>
                              <w:rPr>
                                <w:rFonts w:hint="eastAsia" w:ascii="メイリオ" w:hAnsi="メイリオ" w:eastAsia="メイリオ"/>
                                <w:color w:val="auto"/>
                                <w:sz w:val="22"/>
                              </w:rPr>
                              <w:t>【広島県電子申請システム利用方法】についてはこちら</w:t>
                            </w:r>
                          </w:p>
                          <w:p>
                            <w:pPr>
                              <w:pStyle w:val="0"/>
                              <w:ind w:left="0" w:leftChars="0"/>
                              <w:rPr>
                                <w:rFonts w:hint="eastAsia" w:ascii="メイリオ" w:hAnsi="メイリオ" w:eastAsia="メイリオ"/>
                                <w:sz w:val="22"/>
                              </w:rPr>
                            </w:pPr>
                            <w:r>
                              <w:rPr>
                                <w:rFonts w:hint="eastAsia"/>
                              </w:rPr>
                              <w:fldChar w:fldCharType="begin"/>
                            </w:r>
                            <w:r>
                              <w:rPr>
                                <w:rFonts w:hint="eastAsia"/>
                              </w:rPr>
                              <w:instrText xml:space="preserve"> HYPERLINK "https://www.pref.hiroshima.lg.jp/soshiki/265/denshi-shinsei-riyouhouhou.html"</w:instrText>
                            </w:r>
                            <w:r>
                              <w:rPr>
                                <w:rFonts w:hint="eastAsia"/>
                              </w:rPr>
                              <w:fldChar w:fldCharType="separate"/>
                            </w:r>
                            <w:r>
                              <w:rPr>
                                <w:rStyle w:val="21"/>
                                <w:rFonts w:hint="eastAsia" w:ascii="メイリオ" w:hAnsi="メイリオ" w:eastAsia="メイリオ"/>
                                <w:color w:val="auto"/>
                                <w:sz w:val="22"/>
                              </w:rPr>
                              <w:t>https://www.pref.hiroshima.lg.jp/soshiki/265/denshi-shinsei-riyouhouhou.html</w:t>
                            </w:r>
                            <w:r>
                              <w:rPr>
                                <w:rFonts w:hint="eastAsia"/>
                              </w:rPr>
                              <w:fldChar w:fldCharType="end"/>
                            </w:r>
                          </w:p>
                        </w:txbxContent>
                      </wps:txbx>
                      <wps:bodyPr vertOverflow="overflow" horzOverflow="overflow" lIns="74295" tIns="8890" rIns="74295" bIns="8890" upright="1"/>
                    </wps:wsp>
                  </a:graphicData>
                </a:graphic>
              </wp:anchor>
            </w:drawing>
          </mc:Choice>
          <mc:Fallback>
            <w:pict>
              <v:roundrect id="オブジェクト 0" style="mso-position-vertical-relative:text;z-index:2;mso-wrap-distance-left:16pt;width:466.5pt;height:112pt;mso-position-horizontal-relative:text;position:absolute;margin-left:13.75pt;margin-top:4.4000000000000004pt;mso-wrap-distance-right:16pt;" o:spid="_x0000_s1026" o:allowincell="t" o:allowoverlap="t" filled="t" fillcolor="#ffffff" stroked="t" strokecolor="#000000" strokeweight="0.75pt" o:spt="2" arcsize="10920f">
                <v:fill/>
                <v:stroke filltype="solid"/>
                <v:textbox style="layout-flow:horizontal;" inset="2.0637499999999998mm,0.24694444444444438mm,2.0637499999999998mm,0.24694444444444438mm">
                  <w:txbxContent>
                    <w:p>
                      <w:pPr>
                        <w:pStyle w:val="0"/>
                        <w:ind w:left="0" w:leftChars="0"/>
                        <w:rPr>
                          <w:rFonts w:hint="eastAsia" w:ascii="メイリオ" w:hAnsi="メイリオ" w:eastAsia="メイリオ"/>
                          <w:sz w:val="22"/>
                        </w:rPr>
                      </w:pPr>
                      <w:r>
                        <w:rPr>
                          <w:rFonts w:hint="eastAsia" w:ascii="メイリオ" w:hAnsi="メイリオ" w:eastAsia="メイリオ"/>
                          <w:sz w:val="22"/>
                        </w:rPr>
                        <w:t>◆利用者登録のメリット◆</w:t>
                      </w:r>
                    </w:p>
                    <w:p>
                      <w:pPr>
                        <w:pStyle w:val="0"/>
                        <w:ind w:left="0" w:leftChars="0"/>
                        <w:rPr>
                          <w:rFonts w:hint="eastAsia" w:ascii="メイリオ" w:hAnsi="メイリオ" w:eastAsia="メイリオ"/>
                          <w:color w:val="auto"/>
                          <w:sz w:val="22"/>
                        </w:rPr>
                      </w:pPr>
                      <w:r>
                        <w:rPr>
                          <w:rFonts w:hint="eastAsia" w:ascii="メイリオ" w:hAnsi="メイリオ" w:eastAsia="メイリオ"/>
                          <w:sz w:val="22"/>
                        </w:rPr>
                        <w:t>・毎</w:t>
                      </w:r>
                      <w:r>
                        <w:rPr>
                          <w:rFonts w:hint="eastAsia" w:ascii="メイリオ" w:hAnsi="メイリオ" w:eastAsia="メイリオ"/>
                          <w:color w:val="auto"/>
                          <w:sz w:val="22"/>
                        </w:rPr>
                        <w:t>年の報告書等の申請時に登録情報が初期表示されるため、入力を省略化できます。</w:t>
                      </w:r>
                    </w:p>
                    <w:p>
                      <w:pPr>
                        <w:pStyle w:val="0"/>
                        <w:ind w:left="0" w:leftChars="0"/>
                        <w:rPr>
                          <w:rFonts w:hint="eastAsia" w:ascii="メイリオ" w:hAnsi="メイリオ" w:eastAsia="メイリオ"/>
                          <w:color w:val="auto"/>
                          <w:sz w:val="22"/>
                        </w:rPr>
                      </w:pPr>
                      <w:r>
                        <w:rPr>
                          <w:rFonts w:hint="eastAsia" w:ascii="メイリオ" w:hAnsi="メイリオ" w:eastAsia="メイリオ"/>
                          <w:color w:val="auto"/>
                          <w:sz w:val="22"/>
                        </w:rPr>
                        <w:t>・過去に行った申込情報の確認が可能となります。</w:t>
                      </w:r>
                    </w:p>
                    <w:p>
                      <w:pPr>
                        <w:pStyle w:val="0"/>
                        <w:ind w:left="0" w:leftChars="0"/>
                        <w:rPr>
                          <w:rFonts w:hint="eastAsia" w:ascii="メイリオ" w:hAnsi="メイリオ" w:eastAsia="メイリオ"/>
                          <w:color w:val="auto"/>
                          <w:sz w:val="22"/>
                        </w:rPr>
                      </w:pPr>
                      <w:r>
                        <w:rPr>
                          <w:rFonts w:hint="eastAsia" w:ascii="メイリオ" w:hAnsi="メイリオ" w:eastAsia="メイリオ"/>
                          <w:color w:val="auto"/>
                          <w:sz w:val="22"/>
                        </w:rPr>
                        <w:t>◎既に電子申請システムの利用者登録がお済みの場合は、お持ちの利用者</w:t>
                      </w:r>
                      <w:r>
                        <w:rPr>
                          <w:rFonts w:hint="eastAsia" w:ascii="メイリオ" w:hAnsi="メイリオ" w:eastAsia="メイリオ"/>
                          <w:color w:val="auto"/>
                          <w:sz w:val="22"/>
                        </w:rPr>
                        <w:t>ID</w:t>
                      </w:r>
                      <w:r>
                        <w:rPr>
                          <w:rFonts w:hint="eastAsia" w:ascii="メイリオ" w:hAnsi="メイリオ" w:eastAsia="メイリオ"/>
                          <w:color w:val="auto"/>
                          <w:sz w:val="22"/>
                        </w:rPr>
                        <w:t>で当手続きを行うことができます。</w:t>
                      </w:r>
                    </w:p>
                    <w:p>
                      <w:pPr>
                        <w:pStyle w:val="0"/>
                        <w:ind w:left="0" w:leftChars="0"/>
                        <w:rPr>
                          <w:rFonts w:hint="eastAsia" w:ascii="メイリオ" w:hAnsi="メイリオ" w:eastAsia="メイリオ"/>
                          <w:color w:val="auto"/>
                          <w:sz w:val="22"/>
                        </w:rPr>
                      </w:pPr>
                      <w:r>
                        <w:rPr>
                          <w:rFonts w:hint="eastAsia" w:ascii="メイリオ" w:hAnsi="メイリオ" w:eastAsia="メイリオ"/>
                          <w:color w:val="auto"/>
                          <w:sz w:val="22"/>
                        </w:rPr>
                        <w:t>【広島県電子申請システム利用方法】についてはこちら</w:t>
                      </w:r>
                    </w:p>
                    <w:p>
                      <w:pPr>
                        <w:pStyle w:val="0"/>
                        <w:ind w:left="0" w:leftChars="0"/>
                        <w:rPr>
                          <w:rFonts w:hint="eastAsia" w:ascii="メイリオ" w:hAnsi="メイリオ" w:eastAsia="メイリオ"/>
                          <w:sz w:val="22"/>
                        </w:rPr>
                      </w:pPr>
                      <w:r>
                        <w:rPr>
                          <w:rFonts w:hint="eastAsia"/>
                        </w:rPr>
                        <w:fldChar w:fldCharType="begin"/>
                      </w:r>
                      <w:r>
                        <w:rPr>
                          <w:rFonts w:hint="eastAsia"/>
                        </w:rPr>
                        <w:instrText xml:space="preserve"> HYPERLINK "https://www.pref.hiroshima.lg.jp/soshiki/265/denshi-shinsei-riyouhouhou.html"</w:instrText>
                      </w:r>
                      <w:r>
                        <w:rPr>
                          <w:rFonts w:hint="eastAsia"/>
                        </w:rPr>
                        <w:fldChar w:fldCharType="separate"/>
                      </w:r>
                      <w:r>
                        <w:rPr>
                          <w:rStyle w:val="21"/>
                          <w:rFonts w:hint="eastAsia" w:ascii="メイリオ" w:hAnsi="メイリオ" w:eastAsia="メイリオ"/>
                          <w:color w:val="auto"/>
                          <w:sz w:val="22"/>
                        </w:rPr>
                        <w:t>https://www.pref.hiroshima.lg.jp/soshiki/265/denshi-shinsei-riyouhouhou.html</w:t>
                      </w:r>
                      <w:r>
                        <w:rPr>
                          <w:rFonts w:hint="eastAsia"/>
                        </w:rPr>
                        <w:fldChar w:fldCharType="end"/>
                      </w:r>
                    </w:p>
                  </w:txbxContent>
                </v:textbox>
                <v:imagedata o:title=""/>
                <w10:wrap type="none" anchorx="text" anchory="text"/>
              </v:roundrect>
            </w:pict>
          </mc:Fallback>
        </mc:AlternateContent>
      </w:r>
    </w:p>
    <w:p>
      <w:pPr>
        <w:pStyle w:val="0"/>
        <w:ind w:left="240"/>
        <w:rPr>
          <w:rFonts w:hint="eastAsia" w:ascii="メイリオ" w:hAnsi="メイリオ" w:eastAsia="メイリオ"/>
          <w:sz w:val="22"/>
        </w:rPr>
      </w:pPr>
    </w:p>
    <w:p>
      <w:pPr>
        <w:pStyle w:val="0"/>
        <w:ind w:left="240"/>
        <w:rPr>
          <w:rFonts w:hint="eastAsia" w:ascii="メイリオ" w:hAnsi="メイリオ" w:eastAsia="メイリオ"/>
          <w:sz w:val="22"/>
        </w:rPr>
      </w:pPr>
    </w:p>
    <w:p>
      <w:pPr>
        <w:pStyle w:val="0"/>
        <w:ind w:left="240"/>
        <w:rPr>
          <w:rFonts w:hint="eastAsia" w:ascii="メイリオ" w:hAnsi="メイリオ" w:eastAsia="メイリオ"/>
          <w:sz w:val="22"/>
        </w:rPr>
      </w:pPr>
    </w:p>
    <w:p>
      <w:pPr>
        <w:pStyle w:val="0"/>
        <w:ind w:left="240"/>
        <w:rPr>
          <w:rFonts w:hint="eastAsia" w:ascii="メイリオ" w:hAnsi="メイリオ" w:eastAsia="メイリオ"/>
          <w:sz w:val="22"/>
        </w:rPr>
      </w:pPr>
    </w:p>
    <w:p>
      <w:pPr>
        <w:pStyle w:val="0"/>
        <w:ind w:left="240"/>
        <w:rPr>
          <w:rFonts w:hint="eastAsia" w:ascii="メイリオ" w:hAnsi="メイリオ" w:eastAsia="メイリオ"/>
          <w:sz w:val="22"/>
        </w:rPr>
      </w:pPr>
    </w:p>
    <w:p>
      <w:pPr>
        <w:pStyle w:val="0"/>
        <w:ind w:left="240"/>
        <w:rPr>
          <w:rFonts w:hint="eastAsia" w:ascii="メイリオ" w:hAnsi="メイリオ" w:eastAsia="メイリオ"/>
          <w:sz w:val="22"/>
        </w:rPr>
      </w:pPr>
    </w:p>
    <w:p>
      <w:pPr>
        <w:pStyle w:val="0"/>
        <w:ind w:left="240"/>
        <w:rPr>
          <w:rFonts w:hint="eastAsia" w:ascii="メイリオ" w:hAnsi="メイリオ" w:eastAsia="メイリオ"/>
          <w:sz w:val="22"/>
        </w:rPr>
      </w:pPr>
    </w:p>
    <w:p>
      <w:pPr>
        <w:pStyle w:val="0"/>
        <w:ind w:leftChars="0"/>
        <w:rPr>
          <w:rFonts w:hint="eastAsia" w:ascii="メイリオ" w:hAnsi="メイリオ" w:eastAsia="メイリオ"/>
          <w:sz w:val="22"/>
        </w:rPr>
      </w:pPr>
    </w:p>
    <w:p>
      <w:pPr>
        <w:pStyle w:val="0"/>
        <w:ind w:left="240"/>
        <w:rPr>
          <w:rFonts w:hint="eastAsia" w:ascii="メイリオ" w:hAnsi="メイリオ" w:eastAsia="メイリオ"/>
          <w:sz w:val="22"/>
        </w:rPr>
      </w:pPr>
    </w:p>
    <w:p>
      <w:pPr>
        <w:pStyle w:val="0"/>
        <w:ind w:left="0" w:leftChars="0"/>
        <w:rPr>
          <w:rFonts w:hint="eastAsia" w:ascii="メイリオ" w:hAnsi="メイリオ" w:eastAsia="メイリオ"/>
          <w:color w:val="auto"/>
          <w:sz w:val="22"/>
        </w:rPr>
      </w:pPr>
      <w:r>
        <w:rPr>
          <w:rFonts w:hint="eastAsia" w:ascii="メイリオ" w:hAnsi="メイリオ" w:eastAsia="メイリオ"/>
          <w:color w:val="auto"/>
          <w:sz w:val="22"/>
        </w:rPr>
        <w:t>４　手続きの流れ</w:t>
      </w:r>
    </w:p>
    <w:p>
      <w:pPr>
        <w:pStyle w:val="0"/>
        <w:ind w:left="570" w:hanging="330" w:hangingChars="150"/>
        <w:rPr>
          <w:rFonts w:hint="eastAsia" w:ascii="メイリオ" w:hAnsi="メイリオ" w:eastAsia="メイリオ"/>
          <w:color w:val="auto"/>
          <w:sz w:val="22"/>
        </w:rPr>
      </w:pPr>
      <w:r>
        <w:rPr>
          <w:rFonts w:hint="eastAsia" w:ascii="メイリオ" w:hAnsi="メイリオ" w:eastAsia="メイリオ"/>
          <w:color w:val="auto"/>
          <w:sz w:val="22"/>
        </w:rPr>
        <w:t>(1)</w:t>
      </w:r>
      <w:r>
        <w:rPr>
          <w:rFonts w:hint="eastAsia" w:ascii="メイリオ" w:hAnsi="メイリオ" w:eastAsia="メイリオ"/>
          <w:color w:val="auto"/>
          <w:sz w:val="22"/>
        </w:rPr>
        <w:t>　県のホームページから広島県電子申請システムにログインします。</w:t>
      </w:r>
    </w:p>
    <w:p>
      <w:pPr>
        <w:pStyle w:val="0"/>
        <w:ind w:left="570" w:hanging="330" w:hangingChars="150"/>
        <w:rPr>
          <w:rFonts w:hint="eastAsia" w:ascii="メイリオ" w:hAnsi="メイリオ" w:eastAsia="メイリオ"/>
          <w:color w:val="auto"/>
          <w:sz w:val="22"/>
        </w:rPr>
      </w:pPr>
      <w:r>
        <w:rPr>
          <w:rFonts w:hint="eastAsia" w:ascii="メイリオ" w:hAnsi="メイリオ" w:eastAsia="メイリオ"/>
          <w:color w:val="auto"/>
          <w:sz w:val="22"/>
        </w:rPr>
        <w:t>(2)</w:t>
      </w:r>
      <w:r>
        <w:rPr>
          <w:rFonts w:hint="eastAsia" w:ascii="メイリオ" w:hAnsi="メイリオ" w:eastAsia="メイリオ"/>
          <w:color w:val="auto"/>
          <w:sz w:val="22"/>
        </w:rPr>
        <w:t>　画面の指示に従って内容を入力し、各申請書データ（</w:t>
      </w:r>
      <w:r>
        <w:rPr>
          <w:rFonts w:hint="eastAsia" w:ascii="メイリオ" w:hAnsi="メイリオ" w:eastAsia="メイリオ"/>
          <w:color w:val="auto"/>
          <w:sz w:val="22"/>
        </w:rPr>
        <w:t>Excel</w:t>
      </w:r>
      <w:r>
        <w:rPr>
          <w:rFonts w:hint="eastAsia" w:ascii="メイリオ" w:hAnsi="メイリオ" w:eastAsia="メイリオ"/>
          <w:color w:val="auto"/>
          <w:sz w:val="22"/>
        </w:rPr>
        <w:t>ファイル）を添付します。</w:t>
      </w:r>
    </w:p>
    <w:p>
      <w:pPr>
        <w:pStyle w:val="0"/>
        <w:ind w:left="820" w:leftChars="250" w:hanging="220" w:hangingChars="100"/>
        <w:rPr>
          <w:rFonts w:hint="eastAsia" w:ascii="メイリオ" w:hAnsi="メイリオ" w:eastAsia="メイリオ"/>
          <w:color w:val="auto"/>
          <w:sz w:val="22"/>
        </w:rPr>
      </w:pPr>
      <w:r>
        <w:rPr>
          <w:rFonts w:hint="eastAsia" w:ascii="メイリオ" w:hAnsi="メイリオ" w:eastAsia="メイリオ"/>
          <w:color w:val="FF0000"/>
          <w:sz w:val="22"/>
        </w:rPr>
        <w:t>※　今年度より、計画書の更新及び修正をする場合に使用する様式を刷新いたしました。提出は、データ（</w:t>
      </w:r>
      <w:r>
        <w:rPr>
          <w:rFonts w:hint="eastAsia" w:ascii="メイリオ" w:hAnsi="メイリオ" w:eastAsia="メイリオ"/>
          <w:color w:val="FF0000"/>
          <w:sz w:val="22"/>
        </w:rPr>
        <w:t>Excel</w:t>
      </w:r>
      <w:r>
        <w:rPr>
          <w:rFonts w:hint="eastAsia" w:ascii="メイリオ" w:hAnsi="メイリオ" w:eastAsia="メイリオ"/>
          <w:color w:val="FF0000"/>
          <w:sz w:val="22"/>
        </w:rPr>
        <w:t>形式）で送付いただきますよう御協力をお願いします。</w:t>
      </w:r>
    </w:p>
    <w:p>
      <w:pPr>
        <w:pStyle w:val="0"/>
        <w:ind w:left="570" w:hanging="330" w:hangingChars="150"/>
        <w:rPr>
          <w:rFonts w:hint="eastAsia" w:ascii="メイリオ" w:hAnsi="メイリオ" w:eastAsia="メイリオ"/>
          <w:color w:val="FF0000"/>
          <w:sz w:val="22"/>
        </w:rPr>
      </w:pPr>
      <w:r>
        <w:rPr>
          <w:rFonts w:hint="eastAsia" w:ascii="メイリオ" w:hAnsi="メイリオ" w:eastAsia="メイリオ"/>
          <w:color w:val="auto"/>
          <w:sz w:val="22"/>
        </w:rPr>
        <w:t>(3)</w:t>
      </w:r>
      <w:r>
        <w:rPr>
          <w:rFonts w:hint="eastAsia" w:ascii="メイリオ" w:hAnsi="メイリオ" w:eastAsia="メイリオ"/>
          <w:color w:val="auto"/>
          <w:sz w:val="22"/>
        </w:rPr>
        <w:t>　入力事項に誤りがないことを確認の上、申込みます。</w:t>
      </w:r>
    </w:p>
    <w:p>
      <w:pPr>
        <w:pStyle w:val="0"/>
        <w:ind w:left="570" w:hanging="330" w:hangingChars="150"/>
        <w:rPr>
          <w:rFonts w:hint="eastAsia" w:ascii="メイリオ" w:hAnsi="メイリオ" w:eastAsia="メイリオ"/>
          <w:color w:val="auto"/>
          <w:sz w:val="22"/>
        </w:rPr>
      </w:pPr>
      <w:r>
        <w:rPr>
          <w:rFonts w:hint="eastAsia" w:ascii="メイリオ" w:hAnsi="メイリオ" w:eastAsia="メイリオ"/>
          <w:color w:val="auto"/>
          <w:sz w:val="22"/>
        </w:rPr>
        <w:t>(4)</w:t>
      </w:r>
      <w:r>
        <w:rPr>
          <w:rFonts w:hint="eastAsia" w:ascii="メイリオ" w:hAnsi="メイリオ" w:eastAsia="メイリオ"/>
          <w:color w:val="auto"/>
          <w:sz w:val="22"/>
        </w:rPr>
        <w:t>　申請内容に不備がある場合は、「返却」処理により差戻しを行う場合がありますので、申請データを修正したうえで、再度申請してください。</w:t>
      </w:r>
    </w:p>
    <w:p>
      <w:pPr>
        <w:pStyle w:val="0"/>
        <w:ind w:left="570" w:hanging="330" w:hangingChars="150"/>
        <w:rPr>
          <w:rFonts w:hint="eastAsia" w:ascii="メイリオ" w:hAnsi="メイリオ" w:eastAsia="メイリオ"/>
          <w:sz w:val="22"/>
        </w:rPr>
      </w:pPr>
      <w:r>
        <w:rPr>
          <w:rFonts w:hint="eastAsia" w:ascii="メイリオ" w:hAnsi="メイリオ" w:eastAsia="メイリオ"/>
          <w:color w:val="auto"/>
          <w:sz w:val="22"/>
        </w:rPr>
        <w:t>(5)</w:t>
      </w:r>
      <w:r>
        <w:rPr>
          <w:rFonts w:hint="eastAsia" w:ascii="メイリオ" w:hAnsi="メイリオ" w:eastAsia="メイリオ"/>
          <w:color w:val="auto"/>
          <w:sz w:val="22"/>
        </w:rPr>
        <w:t>　訂正や補正事項がなければ、申請時に登録されたメールアドレス宛てに、県から受理通知メールが届きます。</w:t>
      </w:r>
    </w:p>
    <w:p>
      <w:pPr>
        <w:pStyle w:val="0"/>
        <w:ind w:leftChars="0"/>
        <w:rPr>
          <w:rFonts w:hint="eastAsia" w:ascii="メイリオ" w:hAnsi="メイリオ" w:eastAsia="メイリオ"/>
          <w:sz w:val="22"/>
        </w:rPr>
      </w:pPr>
    </w:p>
    <w:p>
      <w:pPr>
        <w:pStyle w:val="0"/>
        <w:ind w:left="0" w:leftChars="0"/>
        <w:rPr>
          <w:rFonts w:hint="eastAsia" w:ascii="メイリオ" w:hAnsi="メイリオ" w:eastAsia="メイリオ"/>
          <w:sz w:val="22"/>
        </w:rPr>
      </w:pPr>
      <w:r>
        <w:rPr>
          <w:rFonts w:hint="eastAsia" w:ascii="メイリオ" w:hAnsi="メイリオ" w:eastAsia="メイリオ"/>
          <w:sz w:val="22"/>
        </w:rPr>
        <w:t>５　申請窓口・お問い合わせ</w:t>
      </w:r>
    </w:p>
    <w:p>
      <w:pPr>
        <w:pStyle w:val="0"/>
        <w:ind w:left="240" w:firstLine="220" w:firstLineChars="100"/>
        <w:rPr>
          <w:rFonts w:hint="eastAsia" w:ascii="メイリオ" w:hAnsi="メイリオ" w:eastAsia="メイリオ"/>
          <w:sz w:val="22"/>
        </w:rPr>
      </w:pPr>
      <w:r>
        <w:rPr>
          <w:rFonts w:hint="eastAsia" w:ascii="メイリオ" w:hAnsi="メイリオ" w:eastAsia="メイリオ"/>
          <w:color w:val="auto"/>
          <w:sz w:val="22"/>
        </w:rPr>
        <w:t>県のホームページ</w:t>
      </w:r>
      <w:r>
        <w:rPr>
          <w:rFonts w:hint="eastAsia"/>
        </w:rPr>
        <w:fldChar w:fldCharType="begin"/>
      </w:r>
      <w:r>
        <w:rPr>
          <w:rFonts w:hint="eastAsia"/>
        </w:rPr>
        <w:instrText xml:space="preserve"> HYPERLINK "https://www.pref.hiroshima.lg.jp/site/eco/20120305001.html"</w:instrText>
      </w:r>
      <w:r>
        <w:rPr>
          <w:rFonts w:hint="eastAsia"/>
        </w:rPr>
        <w:fldChar w:fldCharType="separate"/>
      </w:r>
      <w:r>
        <w:rPr>
          <w:rStyle w:val="21"/>
          <w:rFonts w:hint="eastAsia" w:ascii="メイリオ" w:hAnsi="メイリオ" w:eastAsia="メイリオ"/>
          <w:color w:val="auto"/>
          <w:sz w:val="22"/>
        </w:rPr>
        <w:t>「温室効果ガス削減計画・実施状況報告書の作成について</w:t>
      </w:r>
      <w:r>
        <w:rPr>
          <w:rStyle w:val="21"/>
          <w:rFonts w:hint="eastAsia" w:ascii="メイリオ" w:hAnsi="メイリオ" w:eastAsia="メイリオ"/>
          <w:color w:val="auto"/>
          <w:sz w:val="22"/>
        </w:rPr>
        <w:t xml:space="preserve"> - eco</w:t>
      </w:r>
      <w:r>
        <w:rPr>
          <w:rStyle w:val="21"/>
          <w:rFonts w:hint="eastAsia" w:ascii="メイリオ" w:hAnsi="メイリオ" w:eastAsia="メイリオ"/>
          <w:color w:val="auto"/>
          <w:sz w:val="22"/>
        </w:rPr>
        <w:t>ひろしま～環境情報サイト～内「計画書・報告書の提出」</w:t>
      </w:r>
      <w:r>
        <w:rPr>
          <w:rStyle w:val="21"/>
          <w:rFonts w:hint="eastAsia" w:ascii="メイリオ" w:hAnsi="メイリオ" w:eastAsia="メイリオ"/>
          <w:color w:val="auto"/>
          <w:sz w:val="22"/>
        </w:rPr>
        <w:t>|</w:t>
      </w:r>
      <w:r>
        <w:rPr>
          <w:rStyle w:val="21"/>
          <w:rFonts w:hint="eastAsia" w:ascii="メイリオ" w:hAnsi="メイリオ" w:eastAsia="メイリオ"/>
          <w:color w:val="auto"/>
          <w:sz w:val="22"/>
        </w:rPr>
        <w:t>「提出先」</w:t>
      </w:r>
      <w:r>
        <w:rPr>
          <w:rFonts w:hint="eastAsia"/>
        </w:rPr>
        <w:fldChar w:fldCharType="end"/>
      </w:r>
      <w:r>
        <w:rPr>
          <w:rFonts w:hint="eastAsia" w:ascii="メイリオ" w:hAnsi="メイリオ" w:eastAsia="メイリオ"/>
          <w:color w:val="auto"/>
          <w:sz w:val="22"/>
        </w:rPr>
        <w:t>に記載された、事業所が</w:t>
      </w:r>
      <w:r>
        <w:rPr>
          <w:rFonts w:hint="eastAsia" w:ascii="メイリオ" w:hAnsi="メイリオ" w:eastAsia="メイリオ"/>
          <w:sz w:val="22"/>
        </w:rPr>
        <w:t>存在する市町を管轄する事務所等へご連絡ください。</w:t>
      </w:r>
    </w:p>
    <w:p>
      <w:pPr>
        <w:pStyle w:val="0"/>
        <w:ind w:left="240" w:firstLine="220" w:firstLineChars="100"/>
        <w:rPr>
          <w:rFonts w:hint="eastAsia" w:ascii="メイリオ" w:hAnsi="メイリオ" w:eastAsia="メイリオ"/>
          <w:sz w:val="22"/>
        </w:rPr>
      </w:pPr>
    </w:p>
    <w:p>
      <w:pPr>
        <w:pStyle w:val="0"/>
        <w:ind w:left="240" w:firstLine="220" w:firstLineChars="100"/>
        <w:rPr>
          <w:rFonts w:hint="eastAsia" w:ascii="メイリオ" w:hAnsi="メイリオ" w:eastAsia="メイリオ"/>
          <w:sz w:val="22"/>
        </w:rPr>
      </w:pPr>
    </w:p>
    <w:p>
      <w:pPr>
        <w:rPr>
          <w:rFonts w:hint="default"/>
          <w:color w:val="auto"/>
          <w:sz w:val="22"/>
        </w:rPr>
        <w:sectPr>
          <w:pgSz w:w="11906" w:h="16838"/>
          <w:pgMar w:top="1418" w:right="1418" w:bottom="1134" w:left="1418" w:header="851" w:footer="992" w:gutter="0"/>
          <w:cols w:space="720"/>
          <w:textDirection w:val="lrTb"/>
          <w:docGrid w:type="lines" w:linePitch="355" w:charSpace="6338"/>
        </w:sectPr>
      </w:pPr>
    </w:p>
    <w:p>
      <w:pPr>
        <w:pStyle w:val="0"/>
        <w:ind w:left="240"/>
        <w:rPr>
          <w:rFonts w:hint="eastAsia"/>
          <w:sz w:val="21"/>
        </w:rPr>
      </w:pPr>
    </w:p>
    <w:sectPr>
      <w:headerReference r:id="rId6" w:type="even"/>
      <w:headerReference r:id="rId7" w:type="default"/>
      <w:headerReference r:id="rId5" w:type="first"/>
      <w:type w:val="continuous"/>
      <w:pgSz w:w="11906" w:h="16838"/>
      <w:pgMar w:top="1417" w:right="1417" w:bottom="1134" w:left="1417" w:header="851" w:footer="992" w:gutter="0"/>
      <w:cols w:space="720"/>
      <w:textDirection w:val="lrTb"/>
      <w:docGrid w:type="lines" w:linePitch="355" w:charSpace="63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24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24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left="0" w:leftChars="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oNotTrackMoves/>
  <w:defaultTabStop w:val="851"/>
  <w:drawingGridHorizontalSpacing w:val="135"/>
  <w:drawingGridVerticalSpacing w:val="35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spacing w:line="280" w:lineRule="exact"/>
      <w:ind w:left="100" w:leftChars="10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pPr>
      <w:spacing w:line="360" w:lineRule="exact"/>
    </w:pPr>
    <w:rPr>
      <w:sz w:val="22"/>
    </w:rPr>
  </w:style>
  <w:style w:type="paragraph" w:styleId="17">
    <w:name w:val="Body Text Indent"/>
    <w:basedOn w:val="0"/>
    <w:next w:val="17"/>
    <w:link w:val="0"/>
    <w:uiPriority w:val="0"/>
    <w:pPr>
      <w:spacing w:line="360" w:lineRule="exact"/>
      <w:ind w:left="227" w:hanging="227"/>
    </w:pPr>
  </w:style>
  <w:style w:type="paragraph" w:styleId="18">
    <w:name w:val="Block Text"/>
    <w:basedOn w:val="0"/>
    <w:next w:val="18"/>
    <w:link w:val="0"/>
    <w:uiPriority w:val="0"/>
    <w:pPr>
      <w:spacing w:line="360" w:lineRule="exact"/>
      <w:ind w:left="454" w:right="170" w:hanging="454"/>
    </w:pPr>
    <w:rPr>
      <w:sz w:val="22"/>
    </w:rPr>
  </w:style>
  <w:style w:type="paragraph" w:styleId="19">
    <w:name w:val="Body Text Indent 2"/>
    <w:basedOn w:val="0"/>
    <w:next w:val="19"/>
    <w:link w:val="0"/>
    <w:uiPriority w:val="0"/>
    <w:pPr>
      <w:spacing w:line="360" w:lineRule="exact"/>
      <w:ind w:left="482" w:hanging="482"/>
    </w:pPr>
  </w:style>
  <w:style w:type="paragraph" w:styleId="20">
    <w:name w:val="Body Text Indent 3"/>
    <w:basedOn w:val="0"/>
    <w:next w:val="20"/>
    <w:link w:val="0"/>
    <w:uiPriority w:val="0"/>
    <w:pPr>
      <w:spacing w:line="360" w:lineRule="exact"/>
      <w:ind w:left="485" w:hanging="485"/>
    </w:pPr>
  </w:style>
  <w:style w:type="character" w:styleId="21">
    <w:name w:val="Hyperlink"/>
    <w:next w:val="21"/>
    <w:link w:val="0"/>
    <w:uiPriority w:val="0"/>
    <w:rPr>
      <w:color w:val="0000FF"/>
      <w:u w:val="single" w:color="auto"/>
    </w:rPr>
  </w:style>
  <w:style w:type="paragraph" w:styleId="22">
    <w:name w:val="Balloon Text"/>
    <w:basedOn w:val="0"/>
    <w:next w:val="22"/>
    <w:link w:val="0"/>
    <w:uiPriority w:val="0"/>
    <w:semiHidden/>
    <w:rPr>
      <w:rFonts w:ascii="Arial" w:hAnsi="Arial" w:eastAsia="ＭＳ ゴシック"/>
      <w:sz w:val="18"/>
    </w:rPr>
  </w:style>
  <w:style w:type="character" w:styleId="23">
    <w:name w:val="FollowedHyperlink"/>
    <w:next w:val="23"/>
    <w:link w:val="0"/>
    <w:uiPriority w:val="0"/>
    <w:rPr>
      <w:color w:val="800080"/>
      <w:u w:val="single" w:color="auto"/>
    </w:rPr>
  </w:style>
  <w:style w:type="paragraph" w:styleId="24">
    <w:name w:val="header"/>
    <w:basedOn w:val="0"/>
    <w:next w:val="24"/>
    <w:link w:val="25"/>
    <w:uiPriority w:val="0"/>
    <w:pPr>
      <w:tabs>
        <w:tab w:val="center" w:leader="none" w:pos="4252"/>
        <w:tab w:val="right" w:leader="none" w:pos="8504"/>
      </w:tabs>
      <w:snapToGrid w:val="0"/>
    </w:pPr>
  </w:style>
  <w:style w:type="character" w:styleId="25" w:customStyle="1">
    <w:name w:val="ヘッダー (文字)"/>
    <w:next w:val="25"/>
    <w:link w:val="24"/>
    <w:uiPriority w:val="0"/>
    <w:rPr>
      <w:rFonts w:ascii="ＭＳ 明朝" w:hAnsi="ＭＳ 明朝"/>
      <w:kern w:val="2"/>
      <w:sz w:val="24"/>
    </w:rPr>
  </w:style>
  <w:style w:type="paragraph" w:styleId="26">
    <w:name w:val="footer"/>
    <w:basedOn w:val="0"/>
    <w:next w:val="26"/>
    <w:link w:val="27"/>
    <w:uiPriority w:val="0"/>
    <w:pPr>
      <w:tabs>
        <w:tab w:val="center" w:leader="none" w:pos="4252"/>
        <w:tab w:val="right" w:leader="none" w:pos="8504"/>
      </w:tabs>
      <w:snapToGrid w:val="0"/>
    </w:pPr>
  </w:style>
  <w:style w:type="character" w:styleId="27" w:customStyle="1">
    <w:name w:val="フッター (文字)"/>
    <w:next w:val="27"/>
    <w:link w:val="26"/>
    <w:uiPriority w:val="0"/>
    <w:rPr>
      <w:rFonts w:ascii="ＭＳ 明朝" w:hAnsi="ＭＳ 明朝"/>
      <w:kern w:val="2"/>
      <w:sz w:val="24"/>
    </w:rPr>
  </w:style>
  <w:style w:type="paragraph" w:styleId="28">
    <w:name w:val="Note Heading"/>
    <w:basedOn w:val="0"/>
    <w:next w:val="0"/>
    <w:link w:val="29"/>
    <w:uiPriority w:val="0"/>
    <w:pPr>
      <w:jc w:val="center"/>
    </w:pPr>
    <w:rPr>
      <w:rFonts w:ascii="Century" w:hAnsi="Century"/>
      <w:sz w:val="21"/>
    </w:rPr>
  </w:style>
  <w:style w:type="character" w:styleId="29" w:customStyle="1">
    <w:name w:val="記 (文字)"/>
    <w:next w:val="29"/>
    <w:link w:val="28"/>
    <w:uiPriority w:val="0"/>
    <w:rPr>
      <w:kern w:val="2"/>
      <w:sz w:val="21"/>
    </w:rPr>
  </w:style>
  <w:style w:type="character" w:styleId="30">
    <w:name w:val="footnote reference"/>
    <w:next w:val="30"/>
    <w:link w:val="0"/>
    <w:uiPriority w:val="0"/>
    <w:semiHidden/>
    <w:rPr>
      <w:vertAlign w:val="superscript"/>
    </w:rPr>
  </w:style>
  <w:style w:type="character" w:styleId="31">
    <w:name w:val="endnote reference"/>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207</TotalTime>
  <Pages>1</Pages>
  <Words>33</Words>
  <Characters>887</Characters>
  <Application>JUST Note</Application>
  <Lines>47</Lines>
  <Paragraphs>20</Paragraphs>
  <Company>広島県</Company>
  <CharactersWithSpaces>903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平成１７年　　月　　日</dc:title>
  <dc:creator>広島県</dc:creator>
  <cp:lastModifiedBy>是永 さゆり</cp:lastModifiedBy>
  <cp:lastPrinted>2026-05-22T07:01:15Z</cp:lastPrinted>
  <dcterms:created xsi:type="dcterms:W3CDTF">2025-05-13T23:57:00Z</dcterms:created>
  <dcterms:modified xsi:type="dcterms:W3CDTF">2026-05-28T02:34:03Z</dcterms:modified>
  <cp:revision>37</cp:revision>
</cp:coreProperties>
</file>