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47" w:beforeLines="0" w:beforeAutospacing="0" w:line="340" w:lineRule="exact"/>
        <w:rPr>
          <w:rFonts w:hint="default"/>
          <w:color w:val="000000" w:themeColor="text1"/>
        </w:rPr>
      </w:pPr>
      <w:r>
        <w:rPr>
          <w:rFonts w:hint="eastAsia"/>
          <w:color w:val="000000" w:themeColor="text1"/>
          <w:spacing w:val="-2"/>
        </w:rPr>
        <w:t>（</w:t>
      </w:r>
      <w:r>
        <w:rPr>
          <w:rFonts w:hint="default"/>
          <w:color w:val="000000" w:themeColor="text1"/>
          <w:spacing w:val="-4"/>
        </w:rPr>
        <w:t>別紙</w:t>
      </w:r>
      <w:r>
        <w:rPr>
          <w:rFonts w:hint="eastAsia"/>
          <w:color w:val="000000" w:themeColor="text1"/>
          <w:spacing w:val="-4"/>
        </w:rPr>
        <w:t>３</w:t>
      </w:r>
      <w:r>
        <w:rPr>
          <w:rFonts w:hint="default"/>
          <w:color w:val="000000" w:themeColor="text1"/>
          <w:spacing w:val="-5"/>
        </w:rPr>
        <w:t>）</w:t>
      </w:r>
    </w:p>
    <w:p>
      <w:pPr>
        <w:pStyle w:val="0"/>
        <w:spacing w:line="340" w:lineRule="exact"/>
        <w:contextualSpacing w:val="1"/>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令和　　年　　月　　日</w:t>
      </w:r>
    </w:p>
    <w:p>
      <w:pPr>
        <w:pStyle w:val="0"/>
        <w:spacing w:line="340" w:lineRule="exact"/>
        <w:ind w:firstLine="236" w:firstLineChars="100"/>
        <w:contextualSpacing w:val="1"/>
        <w:rPr>
          <w:rFonts w:hint="default" w:asciiTheme="minorEastAsia" w:hAnsiTheme="minorEastAsia" w:eastAsiaTheme="minorEastAsia"/>
          <w:color w:val="000000" w:themeColor="text1"/>
        </w:rPr>
      </w:pPr>
    </w:p>
    <w:p>
      <w:pPr>
        <w:pStyle w:val="0"/>
        <w:spacing w:line="340" w:lineRule="exact"/>
        <w:ind w:firstLine="236" w:firstLineChars="100"/>
        <w:contextualSpacing w:val="1"/>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広　島　県　知　事　　様</w:t>
      </w:r>
    </w:p>
    <w:p>
      <w:pPr>
        <w:pStyle w:val="0"/>
        <w:spacing w:line="340" w:lineRule="exact"/>
        <w:contextualSpacing w:val="1"/>
        <w:rPr>
          <w:rFonts w:hint="default" w:asciiTheme="minorEastAsia" w:hAnsiTheme="minorEastAsia" w:eastAsiaTheme="minorEastAsia"/>
          <w:color w:val="000000" w:themeColor="text1"/>
        </w:rPr>
      </w:pPr>
    </w:p>
    <w:p>
      <w:pPr>
        <w:pStyle w:val="0"/>
        <w:spacing w:line="340" w:lineRule="exact"/>
        <w:ind w:firstLine="4488" w:firstLineChars="1900"/>
        <w:contextualSpacing w:val="1"/>
        <w:jc w:val="left"/>
        <w:rPr>
          <w:rFonts w:hint="default" w:asciiTheme="minorEastAsia" w:hAnsiTheme="minorEastAsia" w:eastAsiaTheme="minorEastAsia"/>
          <w:color w:val="000000" w:themeColor="text1"/>
        </w:rPr>
      </w:pPr>
      <w:bookmarkStart w:id="0" w:name="_GoBack"/>
      <w:bookmarkEnd w:id="0"/>
      <w:r>
        <w:rPr>
          <w:rFonts w:hint="eastAsia" w:asciiTheme="minorEastAsia" w:hAnsiTheme="minorEastAsia" w:eastAsiaTheme="minorEastAsia"/>
          <w:color w:val="000000" w:themeColor="text1"/>
        </w:rPr>
        <w:t>住　　所</w:t>
      </w:r>
    </w:p>
    <w:p>
      <w:pPr>
        <w:pStyle w:val="0"/>
        <w:spacing w:line="340" w:lineRule="exact"/>
        <w:ind w:firstLine="4488" w:firstLineChars="1900"/>
        <w:contextualSpacing w:val="1"/>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事業者名　</w:t>
      </w:r>
    </w:p>
    <w:p>
      <w:pPr>
        <w:pStyle w:val="0"/>
        <w:tabs>
          <w:tab w:val="left" w:leader="none" w:pos="8039"/>
          <w:tab w:val="left" w:leader="none" w:pos="8740"/>
          <w:tab w:val="left" w:leader="none" w:pos="9638"/>
        </w:tabs>
        <w:spacing w:line="340" w:lineRule="exact"/>
        <w:ind w:firstLine="4488" w:firstLineChars="1900"/>
        <w:rPr>
          <w:rFonts w:hint="default"/>
          <w:color w:val="000000" w:themeColor="text1"/>
          <w:spacing w:val="-2"/>
          <w:sz w:val="20"/>
        </w:rPr>
      </w:pPr>
      <w:r>
        <w:rPr>
          <w:rFonts w:hint="eastAsia" w:asciiTheme="minorEastAsia" w:hAnsiTheme="minorEastAsia" w:eastAsiaTheme="minorEastAsia"/>
          <w:color w:val="000000" w:themeColor="text1"/>
        </w:rPr>
        <w:t>代表者役職・氏名</w:t>
      </w:r>
    </w:p>
    <w:p>
      <w:pPr>
        <w:pStyle w:val="0"/>
        <w:tabs>
          <w:tab w:val="left" w:leader="none" w:pos="8039"/>
          <w:tab w:val="left" w:leader="none" w:pos="8740"/>
          <w:tab w:val="left" w:leader="none" w:pos="9638"/>
        </w:tabs>
        <w:spacing w:line="256" w:lineRule="exact"/>
        <w:ind w:firstLine="4222" w:firstLineChars="1900"/>
        <w:rPr>
          <w:rFonts w:hint="default"/>
          <w:color w:val="000000" w:themeColor="text1"/>
          <w:spacing w:val="-2"/>
          <w:sz w:val="20"/>
        </w:rPr>
      </w:pPr>
    </w:p>
    <w:p>
      <w:pPr>
        <w:pStyle w:val="0"/>
        <w:tabs>
          <w:tab w:val="left" w:leader="none" w:pos="8039"/>
          <w:tab w:val="left" w:leader="none" w:pos="8740"/>
          <w:tab w:val="left" w:leader="none" w:pos="9638"/>
        </w:tabs>
        <w:spacing w:line="340" w:lineRule="exact"/>
        <w:jc w:val="center"/>
        <w:rPr>
          <w:rFonts w:hint="default"/>
          <w:color w:val="000000" w:themeColor="text1"/>
          <w:spacing w:val="-2"/>
          <w:sz w:val="20"/>
        </w:rPr>
      </w:pPr>
      <w:r>
        <w:rPr>
          <w:rFonts w:hint="eastAsia" w:asciiTheme="minorEastAsia" w:hAnsiTheme="minorEastAsia" w:eastAsiaTheme="minorEastAsia"/>
          <w:color w:val="000000" w:themeColor="text1"/>
        </w:rPr>
        <w:t>誓約・同意書</w:t>
      </w:r>
    </w:p>
    <w:p>
      <w:pPr>
        <w:pStyle w:val="0"/>
        <w:tabs>
          <w:tab w:val="left" w:leader="none" w:pos="8039"/>
          <w:tab w:val="left" w:leader="none" w:pos="8740"/>
          <w:tab w:val="left" w:leader="none" w:pos="9638"/>
        </w:tabs>
        <w:spacing w:line="340" w:lineRule="exact"/>
        <w:ind w:left="7137" w:firstLine="667" w:firstLineChars="300"/>
        <w:rPr>
          <w:rFonts w:hint="default"/>
          <w:color w:val="000000" w:themeColor="text1"/>
          <w:spacing w:val="-2"/>
          <w:sz w:val="20"/>
        </w:rPr>
      </w:pPr>
    </w:p>
    <w:p>
      <w:pPr>
        <w:pStyle w:val="0"/>
        <w:spacing w:line="340" w:lineRule="exact"/>
        <w:ind w:right="283" w:firstLine="222" w:firstLineChars="100"/>
        <w:rPr>
          <w:rFonts w:hint="default"/>
          <w:color w:val="000000" w:themeColor="text1"/>
          <w:spacing w:val="-2"/>
          <w:sz w:val="20"/>
        </w:rPr>
      </w:pPr>
      <w:r>
        <w:rPr>
          <w:rFonts w:hint="eastAsia"/>
          <w:color w:val="000000" w:themeColor="text1"/>
          <w:spacing w:val="-2"/>
          <w:sz w:val="20"/>
        </w:rPr>
        <w:t>私は、インターンシップ等受入促進事業補助金の申請に当たり、下記のことを誓約又は同意します。</w:t>
      </w:r>
    </w:p>
    <w:p>
      <w:pPr>
        <w:pStyle w:val="0"/>
        <w:spacing w:line="340" w:lineRule="exact"/>
        <w:ind w:right="283" w:firstLine="222" w:firstLineChars="100"/>
        <w:rPr>
          <w:rFonts w:hint="default"/>
          <w:color w:val="000000" w:themeColor="text1"/>
          <w:spacing w:val="-2"/>
          <w:sz w:val="20"/>
        </w:rPr>
      </w:pPr>
      <w:r>
        <w:rPr>
          <w:rFonts w:hint="eastAsia"/>
          <w:color w:val="000000" w:themeColor="text1"/>
          <w:spacing w:val="-2"/>
          <w:sz w:val="20"/>
        </w:rPr>
        <w:t>また、この誓約等が虚偽であり、又はこの誓約等に反したことにより、当方が不利益を被ることになっても、異議は一切申し立てません。</w:t>
      </w:r>
    </w:p>
    <w:p>
      <w:pPr>
        <w:pStyle w:val="0"/>
        <w:spacing w:line="340" w:lineRule="exact"/>
        <w:ind w:right="283"/>
        <w:rPr>
          <w:rFonts w:hint="default"/>
          <w:color w:val="000000" w:themeColor="text1"/>
          <w:spacing w:val="-2"/>
          <w:sz w:val="20"/>
        </w:rPr>
      </w:pPr>
    </w:p>
    <w:p>
      <w:pPr>
        <w:pStyle w:val="0"/>
        <w:spacing w:line="340" w:lineRule="exact"/>
        <w:ind w:right="283"/>
        <w:jc w:val="center"/>
        <w:rPr>
          <w:rFonts w:hint="default"/>
          <w:color w:val="000000" w:themeColor="text1"/>
          <w:sz w:val="20"/>
        </w:rPr>
      </w:pPr>
      <w:r>
        <w:rPr>
          <w:rFonts w:hint="eastAsia"/>
          <w:color w:val="000000" w:themeColor="text1"/>
          <w:spacing w:val="-2"/>
          <w:sz w:val="20"/>
        </w:rPr>
        <w:t>記</w:t>
      </w:r>
    </w:p>
    <w:tbl>
      <w:tblPr>
        <w:tblStyle w:val="36"/>
        <w:tblpPr w:leftFromText="0" w:rightFromText="0" w:topFromText="0" w:bottomFromText="0" w:vertAnchor="text" w:horzAnchor="margin" w:tblpX="-37" w:tblpY="243"/>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9006"/>
      </w:tblGrid>
      <w:tr>
        <w:trPr>
          <w:trHeight w:val="313"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１　</w:t>
            </w:r>
            <w:r>
              <w:rPr>
                <w:rFonts w:hint="default"/>
                <w:color w:val="000000" w:themeColor="text1"/>
                <w:spacing w:val="-3"/>
                <w:sz w:val="20"/>
              </w:rPr>
              <w:t>申請内容に虚偽が判明した場合は，補助金の返還及び加算金の支払いに応じます。</w:t>
            </w:r>
          </w:p>
        </w:tc>
      </w:tr>
      <w:tr>
        <w:trPr>
          <w:trHeight w:val="317"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２　広島県</w:t>
            </w:r>
            <w:r>
              <w:rPr>
                <w:rFonts w:hint="default"/>
                <w:color w:val="000000" w:themeColor="text1"/>
                <w:spacing w:val="-3"/>
                <w:sz w:val="20"/>
              </w:rPr>
              <w:t>から検査・報告・是正のための措置の求めがあった場合、これに応じます。</w:t>
            </w:r>
          </w:p>
        </w:tc>
      </w:tr>
      <w:tr>
        <w:trPr>
          <w:trHeight w:val="578"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３　</w:t>
            </w:r>
            <w:r>
              <w:rPr>
                <w:rFonts w:hint="default"/>
                <w:color w:val="000000" w:themeColor="text1"/>
                <w:spacing w:val="-3"/>
                <w:sz w:val="20"/>
              </w:rPr>
              <w:t>補助対象となっている事業経費の見積書作成・契約に際し、不正はありません。契約書及び経理等関係書類については、</w:t>
            </w:r>
            <w:r>
              <w:rPr>
                <w:rFonts w:hint="eastAsia"/>
                <w:color w:val="000000" w:themeColor="text1"/>
                <w:spacing w:val="-3"/>
                <w:sz w:val="20"/>
              </w:rPr>
              <w:t>インターンシップ等受入促進事業補助金交付</w:t>
            </w:r>
            <w:r>
              <w:rPr>
                <w:rFonts w:hint="default"/>
                <w:color w:val="000000" w:themeColor="text1"/>
                <w:spacing w:val="-3"/>
                <w:sz w:val="20"/>
              </w:rPr>
              <w:t>要綱に基づき適切に整備</w:t>
            </w:r>
            <w:r>
              <w:rPr>
                <w:rFonts w:hint="eastAsia"/>
                <w:color w:val="000000" w:themeColor="text1"/>
                <w:spacing w:val="-3"/>
                <w:sz w:val="20"/>
              </w:rPr>
              <w:t>・</w:t>
            </w:r>
            <w:r>
              <w:rPr>
                <w:rFonts w:hint="default"/>
                <w:color w:val="000000" w:themeColor="text1"/>
                <w:spacing w:val="-3"/>
                <w:sz w:val="20"/>
              </w:rPr>
              <w:t>保管・管理します。</w:t>
            </w:r>
          </w:p>
        </w:tc>
      </w:tr>
      <w:tr>
        <w:trPr>
          <w:trHeight w:val="508"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４　</w:t>
            </w:r>
            <w:r>
              <w:rPr>
                <w:rFonts w:hint="default"/>
                <w:color w:val="000000" w:themeColor="text1"/>
                <w:spacing w:val="-3"/>
                <w:sz w:val="20"/>
              </w:rPr>
              <w:t>「風俗営業等の規制</w:t>
            </w:r>
            <w:r>
              <w:rPr>
                <w:rFonts w:hint="eastAsia"/>
                <w:color w:val="000000" w:themeColor="text1"/>
                <w:spacing w:val="-3"/>
                <w:sz w:val="20"/>
              </w:rPr>
              <w:t>及び</w:t>
            </w:r>
            <w:r>
              <w:rPr>
                <w:rFonts w:hint="default"/>
                <w:color w:val="000000" w:themeColor="text1"/>
                <w:spacing w:val="-3"/>
                <w:sz w:val="20"/>
              </w:rPr>
              <w:t>業務の適正化</w:t>
            </w:r>
            <w:r>
              <w:rPr>
                <w:rFonts w:hint="eastAsia"/>
                <w:color w:val="000000" w:themeColor="text1"/>
                <w:spacing w:val="-3"/>
                <w:sz w:val="20"/>
              </w:rPr>
              <w:t>等</w:t>
            </w:r>
            <w:r>
              <w:rPr>
                <w:rFonts w:hint="default"/>
                <w:color w:val="000000" w:themeColor="text1"/>
                <w:spacing w:val="-3"/>
                <w:sz w:val="20"/>
              </w:rPr>
              <w:t>に関する法律」に規定する「性風俗関連特殊営業」、当該営業に係る「接客業務受託営業」を行う事業者ではありません。</w:t>
            </w:r>
          </w:p>
        </w:tc>
      </w:tr>
      <w:tr>
        <w:trPr>
          <w:trHeight w:val="1529"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５　</w:t>
            </w:r>
            <w:r>
              <w:rPr>
                <w:rFonts w:hint="default"/>
                <w:color w:val="000000" w:themeColor="text1"/>
                <w:spacing w:val="-3"/>
                <w:sz w:val="20"/>
              </w:rPr>
              <w:t>自己又は自社若しくは自社の役員等が、次のいずれにも該当する者ではありません。また、次に掲げる者がその経営に実質的に関与している法人その他の団体又は個人ではありません。</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１</w:t>
            </w:r>
            <w:r>
              <w:rPr>
                <w:rFonts w:hint="default"/>
                <w:color w:val="000000" w:themeColor="text1"/>
                <w:spacing w:val="-3"/>
                <w:sz w:val="20"/>
              </w:rPr>
              <w:t>）暴力団、暴力団員、暴力団準構成員、暴力団関係企業</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２</w:t>
            </w:r>
            <w:r>
              <w:rPr>
                <w:rFonts w:hint="default"/>
                <w:color w:val="000000" w:themeColor="text1"/>
                <w:spacing w:val="-3"/>
                <w:sz w:val="20"/>
              </w:rPr>
              <w:t>）総会屋、社会運動等標ぼうゴロ又は特殊知能暴力集団等</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３</w:t>
            </w:r>
            <w:r>
              <w:rPr>
                <w:rFonts w:hint="default"/>
                <w:color w:val="000000" w:themeColor="text1"/>
                <w:spacing w:val="-3"/>
                <w:sz w:val="20"/>
              </w:rPr>
              <w:t>）暴力団員でなくなってから５年を経過していない者</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４</w:t>
            </w:r>
            <w:r>
              <w:rPr>
                <w:rFonts w:hint="default"/>
                <w:color w:val="000000" w:themeColor="text1"/>
                <w:spacing w:val="-3"/>
                <w:sz w:val="20"/>
              </w:rPr>
              <w:t>）その他前各号に準ずる者</w:t>
            </w:r>
          </w:p>
        </w:tc>
      </w:tr>
      <w:tr>
        <w:trPr>
          <w:trHeight w:val="1529"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６</w:t>
            </w:r>
            <w:r>
              <w:rPr>
                <w:rFonts w:hint="default"/>
                <w:color w:val="000000" w:themeColor="text1"/>
                <w:spacing w:val="-3"/>
                <w:sz w:val="20"/>
              </w:rPr>
              <w:t xml:space="preserve"> </w:t>
            </w:r>
            <w:r>
              <w:rPr>
                <w:rFonts w:hint="default"/>
                <w:color w:val="000000" w:themeColor="text1"/>
                <w:spacing w:val="-3"/>
                <w:sz w:val="20"/>
              </w:rPr>
              <w:t>当社は、自ら又は第三者を利用して次の各号のいずれの行為も行いません。</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１</w:t>
            </w:r>
            <w:r>
              <w:rPr>
                <w:rFonts w:hint="default"/>
                <w:color w:val="000000" w:themeColor="text1"/>
                <w:spacing w:val="-3"/>
                <w:sz w:val="20"/>
              </w:rPr>
              <w:t>）暴力的な要求行為</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２</w:t>
            </w:r>
            <w:r>
              <w:rPr>
                <w:rFonts w:hint="default"/>
                <w:color w:val="000000" w:themeColor="text1"/>
                <w:spacing w:val="-3"/>
                <w:sz w:val="20"/>
              </w:rPr>
              <w:t>）法的な責任を越えた不当な要求行為</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３</w:t>
            </w:r>
            <w:r>
              <w:rPr>
                <w:rFonts w:hint="default"/>
                <w:color w:val="000000" w:themeColor="text1"/>
                <w:spacing w:val="-3"/>
                <w:sz w:val="20"/>
              </w:rPr>
              <w:t>）取引に関し、脅迫的な言動をし、または暴力を用いる行為</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４</w:t>
            </w:r>
            <w:r>
              <w:rPr>
                <w:rFonts w:hint="default"/>
                <w:color w:val="000000" w:themeColor="text1"/>
                <w:spacing w:val="-3"/>
                <w:sz w:val="20"/>
              </w:rPr>
              <w:t>）風説を流布し、偽計若しくは威力を用いて相手方の信用を毀損し、又は相手方の業務を妨害する行為</w:t>
            </w:r>
          </w:p>
          <w:p>
            <w:pPr>
              <w:pStyle w:val="31"/>
              <w:spacing w:before="19" w:beforeLines="0" w:beforeAutospacing="0" w:line="220" w:lineRule="exact"/>
              <w:ind w:left="328" w:leftChars="45" w:hanging="222" w:hangingChars="101"/>
              <w:rPr>
                <w:rFonts w:hint="default"/>
                <w:color w:val="000000" w:themeColor="text1"/>
                <w:spacing w:val="-3"/>
                <w:sz w:val="20"/>
              </w:rPr>
            </w:pPr>
            <w:r>
              <w:rPr>
                <w:rFonts w:hint="default"/>
                <w:color w:val="000000" w:themeColor="text1"/>
                <w:spacing w:val="-3"/>
                <w:sz w:val="20"/>
              </w:rPr>
              <w:t>（</w:t>
            </w:r>
            <w:r>
              <w:rPr>
                <w:rFonts w:hint="eastAsia"/>
                <w:color w:val="000000" w:themeColor="text1"/>
                <w:spacing w:val="-3"/>
                <w:sz w:val="20"/>
              </w:rPr>
              <w:t>５</w:t>
            </w:r>
            <w:r>
              <w:rPr>
                <w:rFonts w:hint="default"/>
                <w:color w:val="000000" w:themeColor="text1"/>
                <w:spacing w:val="-3"/>
                <w:sz w:val="20"/>
              </w:rPr>
              <w:t>）その他補助金の目的に反する行為</w:t>
            </w:r>
          </w:p>
        </w:tc>
      </w:tr>
      <w:tr>
        <w:trPr>
          <w:trHeight w:val="1976"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７　</w:t>
            </w:r>
            <w:r>
              <w:rPr>
                <w:rFonts w:hint="default"/>
                <w:color w:val="000000" w:themeColor="text1"/>
                <w:spacing w:val="-3"/>
                <w:sz w:val="20"/>
              </w:rPr>
              <w:t>労働基準法、労働安全衛生法その他の労働関係法令を遵守しています。特に、次に掲げる事項については適正に履行していることを誓約します。</w:t>
            </w:r>
          </w:p>
          <w:p>
            <w:pPr>
              <w:pStyle w:val="31"/>
              <w:spacing w:before="19" w:beforeLines="0" w:beforeAutospacing="0" w:line="220" w:lineRule="exact"/>
              <w:ind w:left="546" w:leftChars="45" w:hanging="440" w:hangingChars="200"/>
              <w:rPr>
                <w:rFonts w:hint="default"/>
                <w:color w:val="000000" w:themeColor="text1"/>
                <w:spacing w:val="-3"/>
                <w:sz w:val="20"/>
              </w:rPr>
            </w:pPr>
            <w:r>
              <w:rPr>
                <w:rFonts w:hint="eastAsia"/>
                <w:color w:val="000000" w:themeColor="text1"/>
                <w:spacing w:val="-3"/>
                <w:sz w:val="20"/>
              </w:rPr>
              <w:t>（１）</w:t>
            </w:r>
            <w:r>
              <w:rPr>
                <w:rFonts w:hint="default"/>
                <w:color w:val="000000" w:themeColor="text1"/>
                <w:spacing w:val="-3"/>
                <w:sz w:val="20"/>
              </w:rPr>
              <w:t>労働基準法第</w:t>
            </w:r>
            <w:r>
              <w:rPr>
                <w:rFonts w:hint="default"/>
                <w:color w:val="000000" w:themeColor="text1"/>
                <w:spacing w:val="-3"/>
                <w:sz w:val="20"/>
              </w:rPr>
              <w:t>39</w:t>
            </w:r>
            <w:r>
              <w:rPr>
                <w:rFonts w:hint="default"/>
                <w:color w:val="000000" w:themeColor="text1"/>
                <w:spacing w:val="-3"/>
                <w:sz w:val="20"/>
              </w:rPr>
              <w:t>条第</w:t>
            </w:r>
            <w:r>
              <w:rPr>
                <w:rFonts w:hint="eastAsia"/>
                <w:color w:val="000000" w:themeColor="text1"/>
                <w:spacing w:val="-3"/>
                <w:sz w:val="20"/>
              </w:rPr>
              <w:t>７項の</w:t>
            </w:r>
            <w:r>
              <w:rPr>
                <w:rFonts w:hint="default"/>
                <w:color w:val="000000" w:themeColor="text1"/>
                <w:spacing w:val="-3"/>
                <w:sz w:val="20"/>
              </w:rPr>
              <w:t>規定に基づく年次有給休暇の時季指定義務</w:t>
            </w:r>
            <w:r>
              <w:rPr>
                <w:rFonts w:hint="eastAsia"/>
                <w:color w:val="000000" w:themeColor="text1"/>
                <w:spacing w:val="-3"/>
                <w:sz w:val="20"/>
              </w:rPr>
              <w:t>（</w:t>
            </w:r>
            <w:r>
              <w:rPr>
                <w:rFonts w:hint="default"/>
                <w:color w:val="000000" w:themeColor="text1"/>
                <w:spacing w:val="-3"/>
                <w:sz w:val="20"/>
              </w:rPr>
              <w:t>年</w:t>
            </w:r>
            <w:r>
              <w:rPr>
                <w:rFonts w:hint="eastAsia"/>
                <w:color w:val="000000" w:themeColor="text1"/>
                <w:spacing w:val="-3"/>
                <w:sz w:val="20"/>
              </w:rPr>
              <w:t>５日の</w:t>
            </w:r>
            <w:r>
              <w:rPr>
                <w:rFonts w:hint="default"/>
                <w:color w:val="000000" w:themeColor="text1"/>
                <w:spacing w:val="-3"/>
                <w:sz w:val="20"/>
              </w:rPr>
              <w:t>取得</w:t>
            </w:r>
            <w:r>
              <w:rPr>
                <w:rFonts w:hint="eastAsia"/>
                <w:color w:val="000000" w:themeColor="text1"/>
                <w:spacing w:val="-3"/>
                <w:sz w:val="20"/>
              </w:rPr>
              <w:t>）を</w:t>
            </w:r>
            <w:r>
              <w:rPr>
                <w:rFonts w:hint="default"/>
                <w:color w:val="000000" w:themeColor="text1"/>
                <w:spacing w:val="-3"/>
                <w:sz w:val="20"/>
              </w:rPr>
              <w:t>適正に履行していること。</w:t>
            </w:r>
          </w:p>
          <w:p>
            <w:pPr>
              <w:pStyle w:val="31"/>
              <w:spacing w:before="19" w:beforeLines="0" w:beforeAutospacing="0" w:line="220" w:lineRule="exact"/>
              <w:ind w:left="546" w:leftChars="45" w:hanging="440" w:hangingChars="200"/>
              <w:rPr>
                <w:rFonts w:hint="default"/>
                <w:color w:val="000000" w:themeColor="text1"/>
                <w:spacing w:val="-3"/>
                <w:sz w:val="20"/>
              </w:rPr>
            </w:pPr>
            <w:r>
              <w:rPr>
                <w:rFonts w:hint="eastAsia"/>
                <w:color w:val="000000" w:themeColor="text1"/>
                <w:spacing w:val="-3"/>
                <w:sz w:val="20"/>
              </w:rPr>
              <w:t>（２）</w:t>
            </w:r>
            <w:r>
              <w:rPr>
                <w:rFonts w:hint="default"/>
                <w:color w:val="000000" w:themeColor="text1"/>
                <w:spacing w:val="-3"/>
                <w:sz w:val="20"/>
              </w:rPr>
              <w:t>労働基準法に定める時間外労働及び休日労働の限度</w:t>
            </w:r>
            <w:r>
              <w:rPr>
                <w:rFonts w:hint="eastAsia"/>
                <w:color w:val="000000" w:themeColor="text1"/>
                <w:spacing w:val="-3"/>
                <w:sz w:val="20"/>
              </w:rPr>
              <w:t>（</w:t>
            </w:r>
            <w:r>
              <w:rPr>
                <w:rFonts w:hint="default"/>
                <w:color w:val="000000" w:themeColor="text1"/>
                <w:spacing w:val="-3"/>
                <w:sz w:val="20"/>
              </w:rPr>
              <w:t>上限規制</w:t>
            </w:r>
            <w:r>
              <w:rPr>
                <w:rFonts w:hint="eastAsia"/>
                <w:color w:val="000000" w:themeColor="text1"/>
                <w:spacing w:val="-3"/>
                <w:sz w:val="20"/>
              </w:rPr>
              <w:t>）を</w:t>
            </w:r>
            <w:r>
              <w:rPr>
                <w:rFonts w:hint="default"/>
                <w:color w:val="000000" w:themeColor="text1"/>
                <w:spacing w:val="-3"/>
                <w:sz w:val="20"/>
              </w:rPr>
              <w:t>遵守していること。</w:t>
            </w:r>
          </w:p>
          <w:p>
            <w:pPr>
              <w:pStyle w:val="31"/>
              <w:spacing w:before="19" w:beforeLines="0" w:beforeAutospacing="0" w:line="220" w:lineRule="exact"/>
              <w:ind w:left="546" w:leftChars="45" w:hanging="440" w:hangingChars="200"/>
              <w:rPr>
                <w:rFonts w:hint="default"/>
                <w:color w:val="000000" w:themeColor="text1"/>
                <w:spacing w:val="-3"/>
                <w:sz w:val="20"/>
              </w:rPr>
            </w:pPr>
            <w:r>
              <w:rPr>
                <w:rFonts w:hint="eastAsia"/>
                <w:color w:val="000000" w:themeColor="text1"/>
                <w:spacing w:val="-3"/>
                <w:sz w:val="20"/>
              </w:rPr>
              <w:t>（３）</w:t>
            </w:r>
            <w:r>
              <w:rPr>
                <w:rFonts w:hint="default"/>
                <w:color w:val="000000" w:themeColor="text1"/>
                <w:spacing w:val="-3"/>
                <w:sz w:val="20"/>
              </w:rPr>
              <w:t>従業員に対して支払う賃金が、地域別最低賃金額以上であること。</w:t>
            </w:r>
          </w:p>
          <w:p>
            <w:pPr>
              <w:pStyle w:val="31"/>
              <w:spacing w:before="19" w:beforeLines="0" w:beforeAutospacing="0" w:line="220" w:lineRule="exact"/>
              <w:ind w:left="546" w:leftChars="45" w:hanging="440" w:hangingChars="200"/>
              <w:rPr>
                <w:rFonts w:hint="default"/>
                <w:color w:val="000000" w:themeColor="text1"/>
                <w:spacing w:val="-3"/>
                <w:sz w:val="20"/>
              </w:rPr>
            </w:pPr>
            <w:r>
              <w:rPr>
                <w:rFonts w:hint="eastAsia"/>
                <w:color w:val="000000" w:themeColor="text1"/>
                <w:spacing w:val="-3"/>
                <w:sz w:val="20"/>
              </w:rPr>
              <w:t>（４）</w:t>
            </w:r>
            <w:r>
              <w:rPr>
                <w:rFonts w:hint="default"/>
                <w:color w:val="000000" w:themeColor="text1"/>
                <w:spacing w:val="-3"/>
                <w:sz w:val="20"/>
              </w:rPr>
              <w:t>労働安全衛生法に基づき、全ての従業員に対して定期健康診断を実施し、受診結果に基づく適切な措置を講じていること。</w:t>
            </w:r>
          </w:p>
        </w:tc>
      </w:tr>
      <w:tr>
        <w:trPr>
          <w:trHeight w:val="479" w:hRule="atLeast"/>
        </w:trPr>
        <w:tc>
          <w:tcPr>
            <w:tcW w:w="9006" w:type="dxa"/>
            <w:vAlign w:val="center"/>
          </w:tcPr>
          <w:p>
            <w:pPr>
              <w:pStyle w:val="31"/>
              <w:spacing w:before="19" w:beforeLines="0" w:beforeAutospacing="0" w:line="220" w:lineRule="exact"/>
              <w:ind w:left="328" w:leftChars="45" w:hanging="222" w:hangingChars="101"/>
              <w:rPr>
                <w:rFonts w:hint="default"/>
                <w:color w:val="000000" w:themeColor="text1"/>
                <w:spacing w:val="-3"/>
                <w:sz w:val="20"/>
              </w:rPr>
            </w:pPr>
            <w:r>
              <w:rPr>
                <w:rFonts w:hint="eastAsia"/>
                <w:color w:val="000000" w:themeColor="text1"/>
                <w:spacing w:val="-3"/>
                <w:sz w:val="20"/>
              </w:rPr>
              <w:t>８　</w:t>
            </w:r>
            <w:r>
              <w:rPr>
                <w:rFonts w:hint="default"/>
                <w:color w:val="000000" w:themeColor="text1"/>
                <w:spacing w:val="-3"/>
                <w:sz w:val="20"/>
              </w:rPr>
              <w:t>この誓約書の内容について、</w:t>
            </w:r>
            <w:r>
              <w:rPr>
                <w:rFonts w:hint="eastAsia"/>
                <w:color w:val="000000" w:themeColor="text1"/>
                <w:spacing w:val="-3"/>
                <w:sz w:val="20"/>
              </w:rPr>
              <w:t>広島県</w:t>
            </w:r>
            <w:r>
              <w:rPr>
                <w:rFonts w:hint="default"/>
                <w:color w:val="000000" w:themeColor="text1"/>
                <w:spacing w:val="-3"/>
                <w:sz w:val="20"/>
              </w:rPr>
              <w:t>が</w:t>
            </w:r>
            <w:r>
              <w:rPr>
                <w:rFonts w:hint="eastAsia"/>
                <w:color w:val="000000" w:themeColor="text1"/>
                <w:spacing w:val="-3"/>
                <w:sz w:val="20"/>
              </w:rPr>
              <w:t>広</w:t>
            </w:r>
            <w:r>
              <w:rPr>
                <w:rFonts w:hint="default"/>
                <w:color w:val="000000" w:themeColor="text1"/>
                <w:spacing w:val="-3"/>
                <w:sz w:val="20"/>
              </w:rPr>
              <w:t>島県警察本部に照会することを承諾します。</w:t>
            </w:r>
          </w:p>
        </w:tc>
      </w:tr>
      <w:tr>
        <w:trPr>
          <w:trHeight w:val="592" w:hRule="atLeast"/>
        </w:trPr>
        <w:tc>
          <w:tcPr>
            <w:tcW w:w="9006" w:type="dxa"/>
            <w:vAlign w:val="center"/>
          </w:tcPr>
          <w:p>
            <w:pPr>
              <w:pStyle w:val="31"/>
              <w:spacing w:before="19" w:beforeLines="0" w:beforeAutospacing="0" w:line="220" w:lineRule="exact"/>
              <w:ind w:left="549" w:leftChars="45" w:hanging="443" w:hangingChars="201"/>
              <w:rPr>
                <w:rFonts w:hint="default"/>
                <w:color w:val="000000" w:themeColor="text1"/>
                <w:spacing w:val="-3"/>
                <w:sz w:val="20"/>
              </w:rPr>
            </w:pPr>
            <w:r>
              <w:rPr>
                <w:rFonts w:hint="eastAsia"/>
                <w:color w:val="000000" w:themeColor="text1"/>
                <w:spacing w:val="-3"/>
                <w:sz w:val="20"/>
              </w:rPr>
              <w:t>９　</w:t>
            </w:r>
            <w:r>
              <w:rPr>
                <w:rFonts w:hint="default"/>
                <w:color w:val="000000" w:themeColor="text1"/>
                <w:spacing w:val="-3"/>
                <w:sz w:val="20"/>
              </w:rPr>
              <w:t>要件に該当しない事実や不正等が発覚した場合は、補助金の交付を受けた事業者名、対象</w:t>
            </w:r>
            <w:r>
              <w:rPr>
                <w:rFonts w:hint="eastAsia"/>
                <w:color w:val="000000" w:themeColor="text1"/>
                <w:spacing w:val="-3"/>
                <w:sz w:val="20"/>
              </w:rPr>
              <w:t>施</w:t>
            </w:r>
            <w:r>
              <w:rPr>
                <w:rFonts w:hint="default"/>
                <w:color w:val="000000" w:themeColor="text1"/>
                <w:spacing w:val="-3"/>
                <w:sz w:val="20"/>
              </w:rPr>
              <w:t>設名等の情報を公表されることに同意します。</w:t>
            </w:r>
          </w:p>
        </w:tc>
      </w:tr>
    </w:tbl>
    <w:p>
      <w:pPr>
        <w:pStyle w:val="0"/>
        <w:spacing w:line="290" w:lineRule="exact"/>
        <w:ind w:right="8"/>
        <w:rPr>
          <w:rFonts w:hint="default" w:asciiTheme="minorEastAsia" w:hAnsiTheme="minorEastAsia" w:eastAsiaTheme="minorEastAsia"/>
          <w:color w:val="000000" w:themeColor="text1"/>
        </w:rPr>
      </w:pPr>
    </w:p>
    <w:sectPr>
      <w:pgSz w:w="11906" w:h="16838"/>
      <w:pgMar w:top="1070" w:right="1379" w:bottom="978" w:left="1559" w:header="851" w:footer="567" w:gutter="0"/>
      <w:cols w:space="720"/>
      <w:textDirection w:val="lrTb"/>
      <w:docGrid w:type="linesAndChars" w:linePitch="348" w:charSpace="53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Gothic">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5"/>
  <w:drawingGridHorizontalSpacing w:val="118"/>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Balloon Text"/>
    <w:basedOn w:val="0"/>
    <w:next w:val="18"/>
    <w:link w:val="0"/>
    <w:uiPriority w:val="0"/>
    <w:semiHidden/>
    <w:rPr>
      <w:rFonts w:ascii="Arial" w:hAnsi="Arial" w:eastAsia="ＭＳ ゴシック"/>
      <w:sz w:val="18"/>
    </w:rPr>
  </w:style>
  <w:style w:type="paragraph" w:styleId="19">
    <w:name w:val="List Paragraph"/>
    <w:basedOn w:val="0"/>
    <w:next w:val="19"/>
    <w:link w:val="0"/>
    <w:uiPriority w:val="0"/>
    <w:qFormat/>
    <w:pPr>
      <w:ind w:left="840" w:leftChars="400"/>
    </w:pPr>
  </w:style>
  <w:style w:type="character" w:styleId="20" w:customStyle="1">
    <w:name w:val="c_ff0000"/>
    <w:basedOn w:val="10"/>
    <w:next w:val="20"/>
    <w:link w:val="0"/>
    <w:uiPriority w:val="0"/>
    <w:rPr>
      <w:shd w:val="clear" w:color="auto" w:fill="FFFF99"/>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1"/>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1"/>
    </w:rPr>
  </w:style>
  <w:style w:type="paragraph" w:styleId="26">
    <w:name w:val="Revision"/>
    <w:next w:val="26"/>
    <w:link w:val="0"/>
    <w:uiPriority w:val="0"/>
    <w:rPr>
      <w:kern w:val="2"/>
      <w:sz w:val="21"/>
    </w:rPr>
  </w:style>
  <w:style w:type="character" w:styleId="27">
    <w:name w:val="Strong"/>
    <w:basedOn w:val="10"/>
    <w:next w:val="27"/>
    <w:link w:val="0"/>
    <w:uiPriority w:val="0"/>
    <w:qFormat/>
    <w:rPr>
      <w:b w:val="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name w:val="Body Text"/>
    <w:basedOn w:val="0"/>
    <w:next w:val="30"/>
    <w:link w:val="32"/>
    <w:uiPriority w:val="0"/>
    <w:qFormat/>
    <w:rPr>
      <w:rFonts w:ascii="ＭＳ 明朝" w:hAnsi="ＭＳ 明朝"/>
    </w:rPr>
  </w:style>
  <w:style w:type="paragraph" w:styleId="31" w:customStyle="1">
    <w:name w:val="Table Paragraph"/>
    <w:basedOn w:val="0"/>
    <w:next w:val="31"/>
    <w:link w:val="0"/>
    <w:uiPriority w:val="0"/>
    <w:qFormat/>
    <w:rPr>
      <w:rFonts w:ascii="ＭＳ 明朝" w:hAnsi="ＭＳ 明朝"/>
    </w:rPr>
  </w:style>
  <w:style w:type="character" w:styleId="32" w:customStyle="1">
    <w:name w:val="本文 (文字)"/>
    <w:basedOn w:val="10"/>
    <w:next w:val="32"/>
    <w:link w:val="30"/>
    <w:uiPriority w:val="0"/>
    <w:rPr>
      <w:rFonts w:ascii="ＭＳ 明朝" w:hAnsi="ＭＳ 明朝" w:eastAsia="ＭＳ 明朝"/>
      <w:sz w:val="21"/>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 (格子)1"/>
    <w:basedOn w:val="11"/>
    <w:next w:val="34"/>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5" w:customStyle="1">
    <w:name w:val="表（シンプル 1）"/>
    <w:basedOn w:val="11"/>
    <w:next w:val="3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6" w:customStyle="1">
    <w:name w:val="Table Normal"/>
    <w:basedOn w:val="11"/>
    <w:next w:val="36"/>
    <w:link w:val="0"/>
    <w:uiPriority w:val="0"/>
    <w:tblPr>
      <w:tblStyleRowBandSize w:val="1"/>
      <w:tblStyleColBandSize w:val="1"/>
      <w:tblCellMar>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463</TotalTime>
  <Pages>2</Pages>
  <Words>1</Words>
  <Characters>1086</Characters>
  <Application>JUST Note</Application>
  <Lines>50</Lines>
  <Paragraphs>32</Paragraphs>
  <Company>Hiroshima Prefecture</Company>
  <CharactersWithSpaces>1110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古賀 雄也</cp:lastModifiedBy>
  <cp:lastPrinted>2026-09-09T02:06:00Z</cp:lastPrinted>
  <dcterms:created xsi:type="dcterms:W3CDTF">2026-08-28T04:50:00Z</dcterms:created>
  <dcterms:modified xsi:type="dcterms:W3CDTF">2026-09-24T01:05:37Z</dcterms:modified>
  <cp:revision>12</cp:revision>
</cp:coreProperties>
</file>