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1"/>
        </w:numPr>
        <w:ind w:left="225"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「令和</w:t>
      </w:r>
      <w:r>
        <w:rPr>
          <w:rFonts w:hint="eastAsia" w:ascii="ＭＳ 明朝" w:hAnsi="ＭＳ 明朝"/>
          <w:color w:val="FF0000"/>
        </w:rPr>
        <w:t>６</w:t>
      </w:r>
      <w:r>
        <w:rPr>
          <w:rFonts w:hint="eastAsia" w:ascii="ＭＳ 明朝" w:hAnsi="ＭＳ 明朝"/>
        </w:rPr>
        <w:t>年度決算の状況」については，社会福祉法人立保育所以外の私立保育所のみ記入のこと。ただし，「会計基準」により経理している場合には，令和</w:t>
      </w:r>
      <w:bookmarkStart w:id="0" w:name="_GoBack"/>
      <w:bookmarkEnd w:id="0"/>
      <w:r>
        <w:rPr>
          <w:rFonts w:hint="eastAsia" w:ascii="ＭＳ 明朝" w:hAnsi="ＭＳ 明朝"/>
          <w:color w:val="FF0000"/>
        </w:rPr>
        <w:t>６年度</w:t>
      </w:r>
      <w:r>
        <w:rPr>
          <w:rFonts w:hint="eastAsia" w:ascii="ＭＳ 明朝" w:hAnsi="ＭＳ 明朝"/>
        </w:rPr>
        <w:t>決算の状況に替えて，「会計基準」による決算帳票「資金収支計算書」，「資金収支内訳表」及び積立預金明細表」を添付すること。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"/>
          <w:w w:val="200"/>
        </w:rPr>
        <w:t>令和</w:t>
      </w:r>
      <w:r>
        <w:rPr>
          <w:rFonts w:hint="eastAsia" w:ascii="ＭＳ 明朝" w:hAnsi="ＭＳ 明朝"/>
          <w:color w:val="FF0000"/>
          <w:spacing w:val="10"/>
          <w:w w:val="200"/>
        </w:rPr>
        <w:t>６</w:t>
      </w:r>
      <w:r>
        <w:rPr>
          <w:rFonts w:hint="eastAsia" w:ascii="ＭＳ 明朝" w:hAnsi="ＭＳ 明朝"/>
          <w:spacing w:val="10"/>
          <w:w w:val="200"/>
        </w:rPr>
        <w:t>年度決算の状況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（１）貸借対照表</w:t>
      </w: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097"/>
        <w:gridCol w:w="945"/>
        <w:gridCol w:w="1260"/>
        <w:gridCol w:w="2100"/>
        <w:gridCol w:w="945"/>
        <w:gridCol w:w="1260"/>
      </w:tblGrid>
      <w:tr>
        <w:trPr>
          <w:trHeight w:val="444" w:hRule="exact"/>
        </w:trPr>
        <w:tc>
          <w:tcPr>
            <w:tcW w:w="4302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　　　　　　　借方</w:t>
            </w:r>
          </w:p>
        </w:tc>
        <w:tc>
          <w:tcPr>
            <w:tcW w:w="4305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　　　　　　　貸方</w:t>
            </w:r>
          </w:p>
        </w:tc>
      </w:tr>
      <w:tr>
        <w:trPr>
          <w:trHeight w:val="444" w:hRule="exact"/>
        </w:trPr>
        <w:tc>
          <w:tcPr>
            <w:tcW w:w="20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　　科目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備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考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　　金額</w:t>
            </w: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　　科目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備　考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　　金額</w:t>
            </w:r>
          </w:p>
        </w:tc>
      </w:tr>
      <w:tr>
        <w:trPr>
          <w:trHeight w:val="5168" w:hRule="exact"/>
        </w:trPr>
        <w:tc>
          <w:tcPr>
            <w:tcW w:w="209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2"/>
              </w:rPr>
              <w:t>101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流動資産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01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現金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02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預金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03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有価証券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04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前払費用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05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本部会計</w:t>
            </w: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貸付金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06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未収金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0"/>
              </w:rPr>
              <w:t xml:space="preserve">  </w:t>
            </w:r>
            <w:r>
              <w:rPr>
                <w:rFonts w:hint="default" w:ascii="ＭＳ 明朝" w:hAnsi="ＭＳ 明朝"/>
                <w:spacing w:val="-16"/>
              </w:rPr>
              <w:t>07</w:t>
            </w:r>
            <w:r>
              <w:rPr>
                <w:rFonts w:hint="default" w:ascii="ＭＳ 明朝" w:hAnsi="ＭＳ 明朝"/>
                <w:spacing w:val="-10"/>
              </w:rPr>
              <w:t xml:space="preserve">  </w:t>
            </w:r>
            <w:r>
              <w:rPr>
                <w:rFonts w:hint="eastAsia" w:ascii="ＭＳ 明朝" w:hAnsi="ＭＳ 明朝"/>
                <w:spacing w:val="-16"/>
              </w:rPr>
              <w:t>その他の流動資産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2"/>
              </w:rPr>
              <w:t>102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固定資産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01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固定資産物品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0"/>
              </w:rPr>
              <w:t xml:space="preserve">  </w:t>
            </w:r>
            <w:r>
              <w:rPr>
                <w:rFonts w:hint="default" w:ascii="ＭＳ 明朝" w:hAnsi="ＭＳ 明朝"/>
                <w:spacing w:val="-16"/>
              </w:rPr>
              <w:t>02</w:t>
            </w:r>
            <w:r>
              <w:rPr>
                <w:rFonts w:hint="default" w:ascii="ＭＳ 明朝" w:hAnsi="ＭＳ 明朝"/>
                <w:spacing w:val="-10"/>
              </w:rPr>
              <w:t xml:space="preserve">  </w:t>
            </w:r>
            <w:r>
              <w:rPr>
                <w:rFonts w:hint="eastAsia" w:ascii="ＭＳ 明朝" w:hAnsi="ＭＳ 明朝"/>
                <w:spacing w:val="-16"/>
              </w:rPr>
              <w:t>その他の固定資産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①＋③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②＋④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0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</w:rPr>
              <w:t>　　　　　　　</w:t>
            </w:r>
            <w:r>
              <w:rPr>
                <w:rFonts w:hint="default" w:ascii="ＭＳ 明朝" w:hAnsi="ＭＳ 明朝"/>
                <w:spacing w:val="-10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</w:rPr>
              <w:t>　円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2"/>
              </w:rPr>
              <w:t>111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流動負債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01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未払金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02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預り金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03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前受収益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04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本部会計</w:t>
            </w: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借入金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0"/>
              </w:rPr>
              <w:t xml:space="preserve">  </w:t>
            </w:r>
            <w:r>
              <w:rPr>
                <w:rFonts w:hint="default" w:ascii="ＭＳ 明朝" w:hAnsi="ＭＳ 明朝"/>
                <w:spacing w:val="-16"/>
              </w:rPr>
              <w:t>05</w:t>
            </w:r>
            <w:r>
              <w:rPr>
                <w:rFonts w:hint="default" w:ascii="ＭＳ 明朝" w:hAnsi="ＭＳ 明朝"/>
                <w:spacing w:val="-10"/>
              </w:rPr>
              <w:t xml:space="preserve">  </w:t>
            </w:r>
            <w:r>
              <w:rPr>
                <w:rFonts w:hint="eastAsia" w:ascii="ＭＳ 明朝" w:hAnsi="ＭＳ 明朝"/>
                <w:spacing w:val="-16"/>
              </w:rPr>
              <w:t>その他の流動負債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2"/>
              </w:rPr>
              <w:t>112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引当金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　</w:t>
            </w:r>
            <w:r>
              <w:rPr>
                <w:rFonts w:hint="default" w:ascii="ＭＳ 明朝" w:hAnsi="ＭＳ 明朝"/>
                <w:spacing w:val="-12"/>
              </w:rPr>
              <w:t>01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人件費引当金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02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修繕引当金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0"/>
              </w:rPr>
              <w:t xml:space="preserve">  </w:t>
            </w:r>
            <w:r>
              <w:rPr>
                <w:rFonts w:hint="default" w:ascii="ＭＳ 明朝" w:hAnsi="ＭＳ 明朝"/>
                <w:spacing w:val="-16"/>
              </w:rPr>
              <w:t>03</w:t>
            </w:r>
            <w:r>
              <w:rPr>
                <w:rFonts w:hint="default" w:ascii="ＭＳ 明朝" w:hAnsi="ＭＳ 明朝"/>
                <w:spacing w:val="-10"/>
              </w:rPr>
              <w:t xml:space="preserve">  </w:t>
            </w:r>
            <w:r>
              <w:rPr>
                <w:rFonts w:hint="eastAsia" w:ascii="ＭＳ 明朝" w:hAnsi="ＭＳ 明朝"/>
                <w:spacing w:val="-16"/>
              </w:rPr>
              <w:t>備品等購入引当金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2"/>
              </w:rPr>
              <w:t>121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運用財産基金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01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運用財産基金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2"/>
              </w:rPr>
              <w:t>122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繰越金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01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前期繰越金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02</w:t>
            </w: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eastAsia" w:ascii="ＭＳ 明朝" w:hAnsi="ＭＳ 明朝"/>
                <w:spacing w:val="-12"/>
              </w:rPr>
              <w:t>当期繰越金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/>
                <w:spacing w:val="-12"/>
              </w:rPr>
              <w:t>　①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 </w:t>
            </w:r>
            <w:r>
              <w:rPr>
                <w:rFonts w:hint="eastAsia" w:ascii="ＭＳ 明朝" w:hAnsi="ＭＳ 明朝"/>
                <w:spacing w:val="-12"/>
              </w:rPr>
              <w:t>②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 </w:t>
            </w:r>
            <w:r>
              <w:rPr>
                <w:rFonts w:hint="eastAsia" w:ascii="ＭＳ 明朝" w:hAnsi="ＭＳ 明朝"/>
                <w:spacing w:val="-12"/>
              </w:rPr>
              <w:t>④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 </w:t>
            </w:r>
            <w:r>
              <w:rPr>
                <w:rFonts w:hint="eastAsia" w:ascii="ＭＳ 明朝" w:hAnsi="ＭＳ 明朝"/>
                <w:spacing w:val="-12"/>
              </w:rPr>
              <w:t>③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6"/>
              </w:rPr>
              <w:t xml:space="preserve">  </w:t>
            </w:r>
            <w:r>
              <w:rPr>
                <w:rFonts w:hint="default" w:ascii="ＭＳ 明朝" w:hAnsi="ＭＳ 明朝"/>
                <w:spacing w:val="-12"/>
              </w:rPr>
              <w:t>(</w:t>
            </w:r>
            <w:r>
              <w:rPr>
                <w:rFonts w:hint="eastAsia" w:ascii="ＭＳ 明朝" w:hAnsi="ＭＳ 明朝"/>
                <w:spacing w:val="-12"/>
              </w:rPr>
              <w:t>ア</w:t>
            </w:r>
            <w:r>
              <w:rPr>
                <w:rFonts w:hint="default" w:ascii="ＭＳ 明朝" w:hAnsi="ＭＳ 明朝"/>
                <w:spacing w:val="-12"/>
              </w:rPr>
              <w:t>)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4"/>
              </w:rPr>
              <w:t xml:space="preserve"> </w:t>
            </w:r>
            <w:r>
              <w:rPr>
                <w:rFonts w:hint="default" w:ascii="ＭＳ 明朝" w:hAnsi="ＭＳ 明朝"/>
                <w:spacing w:val="-20"/>
              </w:rPr>
              <w:t>(A)-(B)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0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</w:rPr>
              <w:t>　　　　　　　　</w:t>
            </w:r>
            <w:r>
              <w:rPr>
                <w:rFonts w:hint="default" w:ascii="ＭＳ 明朝" w:hAnsi="ＭＳ 明朝"/>
                <w:spacing w:val="-10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  <w:spacing w:val="-12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-12"/>
        </w:rPr>
        <w:t>（２）過去の繰越金（剰余金）の経過</w:t>
      </w: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32"/>
        <w:gridCol w:w="1944"/>
        <w:gridCol w:w="1944"/>
        <w:gridCol w:w="864"/>
        <w:gridCol w:w="1944"/>
        <w:gridCol w:w="864"/>
        <w:gridCol w:w="90"/>
      </w:tblGrid>
      <w:tr>
        <w:trPr>
          <w:cantSplit/>
          <w:trHeight w:val="438" w:hRule="exact"/>
        </w:trPr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区　　　　分</w:t>
            </w:r>
          </w:p>
        </w:tc>
        <w:tc>
          <w:tcPr>
            <w:tcW w:w="19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令和</w:t>
            </w:r>
            <w:r>
              <w:rPr>
                <w:rFonts w:hint="eastAsia" w:ascii="ＭＳ 明朝" w:hAnsi="ＭＳ 明朝"/>
                <w:color w:val="FF0000"/>
                <w:spacing w:val="-12"/>
              </w:rPr>
              <w:t>５年度</w:t>
            </w:r>
            <w:r>
              <w:rPr>
                <w:rFonts w:hint="eastAsia" w:ascii="ＭＳ 明朝" w:hAnsi="ＭＳ 明朝"/>
                <w:spacing w:val="-12"/>
              </w:rPr>
              <w:t>決算</w:t>
            </w:r>
          </w:p>
        </w:tc>
        <w:tc>
          <w:tcPr>
            <w:tcW w:w="86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備　考</w:t>
            </w:r>
          </w:p>
        </w:tc>
        <w:tc>
          <w:tcPr>
            <w:tcW w:w="19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令和</w:t>
            </w:r>
            <w:r>
              <w:rPr>
                <w:rFonts w:hint="eastAsia" w:ascii="ＭＳ 明朝" w:hAnsi="ＭＳ 明朝"/>
                <w:color w:val="FF0000"/>
                <w:spacing w:val="-12"/>
              </w:rPr>
              <w:t>６</w:t>
            </w:r>
            <w:r>
              <w:rPr>
                <w:rFonts w:hint="eastAsia" w:ascii="ＭＳ 明朝" w:hAnsi="ＭＳ 明朝"/>
                <w:spacing w:val="-12"/>
              </w:rPr>
              <w:t>年度決算</w:t>
            </w:r>
          </w:p>
        </w:tc>
        <w:tc>
          <w:tcPr>
            <w:tcW w:w="86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20"/>
              </w:rPr>
              <w:t>備　考</w:t>
            </w:r>
          </w:p>
        </w:tc>
        <w:tc>
          <w:tcPr>
            <w:tcW w:w="9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38" w:hRule="exact"/>
        </w:trPr>
        <w:tc>
          <w:tcPr>
            <w:tcW w:w="237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繰越</w:t>
            </w:r>
            <w:r>
              <w:rPr>
                <w:rFonts w:hint="default" w:ascii="ＭＳ 明朝" w:hAnsi="ＭＳ 明朝"/>
                <w:spacing w:val="-12"/>
              </w:rPr>
              <w:t>(</w:t>
            </w:r>
            <w:r>
              <w:rPr>
                <w:rFonts w:hint="eastAsia" w:ascii="ＭＳ 明朝" w:hAnsi="ＭＳ 明朝"/>
                <w:spacing w:val="-12"/>
              </w:rPr>
              <w:t>剰余金</w:t>
            </w:r>
            <w:r>
              <w:rPr>
                <w:rFonts w:hint="default" w:ascii="ＭＳ 明朝" w:hAnsi="ＭＳ 明朝"/>
                <w:spacing w:val="-12"/>
              </w:rPr>
              <w:t>)</w:t>
            </w:r>
          </w:p>
        </w:tc>
        <w:tc>
          <w:tcPr>
            <w:tcW w:w="1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6"/>
              </w:rPr>
              <w:t>円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（イ）</w:t>
            </w:r>
          </w:p>
        </w:tc>
        <w:tc>
          <w:tcPr>
            <w:tcW w:w="1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0"/>
              </w:rPr>
              <w:t xml:space="preserve">                </w:t>
            </w:r>
            <w:r>
              <w:rPr>
                <w:rFonts w:hint="eastAsia" w:ascii="ＭＳ 明朝" w:hAnsi="ＭＳ 明朝"/>
                <w:spacing w:val="-16"/>
              </w:rPr>
              <w:t>円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pacing w:val="-12"/>
              </w:rPr>
              <w:t>(</w:t>
            </w:r>
            <w:r>
              <w:rPr>
                <w:rFonts w:hint="eastAsia" w:ascii="ＭＳ 明朝" w:hAnsi="ＭＳ 明朝"/>
                <w:spacing w:val="-12"/>
              </w:rPr>
              <w:t>ア</w:t>
            </w:r>
            <w:r>
              <w:rPr>
                <w:rFonts w:hint="default" w:ascii="ＭＳ 明朝" w:hAnsi="ＭＳ 明朝"/>
                <w:spacing w:val="-12"/>
              </w:rPr>
              <w:t>)</w:t>
            </w:r>
          </w:p>
        </w:tc>
        <w:tc>
          <w:tcPr>
            <w:tcW w:w="9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38" w:hRule="exac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内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訳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前期繰越</w:t>
            </w:r>
            <w:r>
              <w:rPr>
                <w:rFonts w:hint="default" w:ascii="ＭＳ 明朝" w:hAnsi="ＭＳ 明朝"/>
                <w:spacing w:val="-12"/>
              </w:rPr>
              <w:t>(</w:t>
            </w:r>
            <w:r>
              <w:rPr>
                <w:rFonts w:hint="eastAsia" w:ascii="ＭＳ 明朝" w:hAnsi="ＭＳ 明朝"/>
                <w:spacing w:val="-12"/>
              </w:rPr>
              <w:t>剰余</w:t>
            </w:r>
            <w:r>
              <w:rPr>
                <w:rFonts w:hint="default" w:ascii="ＭＳ 明朝" w:hAnsi="ＭＳ 明朝"/>
                <w:spacing w:val="-12"/>
              </w:rPr>
              <w:t>)</w:t>
            </w:r>
            <w:r>
              <w:rPr>
                <w:rFonts w:hint="eastAsia" w:ascii="ＭＳ 明朝" w:hAnsi="ＭＳ 明朝"/>
                <w:spacing w:val="-12"/>
              </w:rPr>
              <w:t>金</w:t>
            </w:r>
          </w:p>
        </w:tc>
        <w:tc>
          <w:tcPr>
            <w:tcW w:w="19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（イ）</w:t>
            </w:r>
          </w:p>
        </w:tc>
        <w:tc>
          <w:tcPr>
            <w:tcW w:w="9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40" w:hRule="exact"/>
        </w:trPr>
        <w:tc>
          <w:tcPr>
            <w:tcW w:w="43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4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当期繰越</w:t>
            </w:r>
            <w:r>
              <w:rPr>
                <w:rFonts w:hint="default" w:ascii="ＭＳ 明朝" w:hAnsi="ＭＳ 明朝"/>
                <w:spacing w:val="-12"/>
              </w:rPr>
              <w:t>(</w:t>
            </w:r>
            <w:r>
              <w:rPr>
                <w:rFonts w:hint="eastAsia" w:ascii="ＭＳ 明朝" w:hAnsi="ＭＳ 明朝"/>
                <w:spacing w:val="-12"/>
              </w:rPr>
              <w:t>剰余</w:t>
            </w:r>
            <w:r>
              <w:rPr>
                <w:rFonts w:hint="default" w:ascii="ＭＳ 明朝" w:hAnsi="ＭＳ 明朝"/>
                <w:spacing w:val="-12"/>
              </w:rPr>
              <w:t>)</w:t>
            </w:r>
            <w:r>
              <w:rPr>
                <w:rFonts w:hint="eastAsia" w:ascii="ＭＳ 明朝" w:hAnsi="ＭＳ 明朝"/>
                <w:spacing w:val="-12"/>
              </w:rPr>
              <w:t>金</w:t>
            </w:r>
          </w:p>
        </w:tc>
        <w:tc>
          <w:tcPr>
            <w:tcW w:w="194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4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-12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-12"/>
        </w:rPr>
        <w:t>（３）当期繰越金［</w:t>
      </w:r>
      <w:r>
        <w:rPr>
          <w:rFonts w:hint="default" w:ascii="ＭＳ 明朝" w:hAnsi="ＭＳ 明朝"/>
          <w:spacing w:val="-12"/>
        </w:rPr>
        <w:t>(A)-(B)]</w:t>
      </w:r>
      <w:r>
        <w:rPr>
          <w:rFonts w:hint="eastAsia" w:ascii="ＭＳ 明朝" w:hAnsi="ＭＳ 明朝"/>
          <w:spacing w:val="-12"/>
        </w:rPr>
        <w:t>の発生原因及び執行計画等</w:t>
      </w: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320"/>
        <w:gridCol w:w="4320"/>
      </w:tblGrid>
      <w:tr>
        <w:trPr>
          <w:cantSplit/>
          <w:trHeight w:val="442" w:hRule="exact"/>
        </w:trPr>
        <w:tc>
          <w:tcPr>
            <w:tcW w:w="43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発生原因</w:t>
            </w:r>
          </w:p>
        </w:tc>
        <w:tc>
          <w:tcPr>
            <w:tcW w:w="432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12"/>
              </w:rPr>
              <w:t>執行計画等</w:t>
            </w:r>
          </w:p>
        </w:tc>
      </w:tr>
      <w:tr>
        <w:trPr>
          <w:cantSplit/>
          <w:trHeight w:val="2371" w:hRule="exact"/>
        </w:trPr>
        <w:tc>
          <w:tcPr>
            <w:tcW w:w="43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-12"/>
        </w:rPr>
      </w:pPr>
      <w:r>
        <w:rPr>
          <w:rFonts w:hint="eastAsia" w:ascii="ＭＳ 明朝" w:hAnsi="ＭＳ 明朝"/>
          <w:spacing w:val="-12"/>
        </w:rPr>
        <w:t>（注）「発生原因」欄は、繰越金又は欠損金の生じた原因を、「執行計画等」欄は、今後の執行計画又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-12"/>
        </w:rPr>
        <w:t>　　は償還計画等を記入すること。</w:t>
      </w:r>
    </w:p>
    <w:sectPr>
      <w:pgSz w:w="11907" w:h="16840"/>
      <w:pgMar w:top="1134" w:right="2234" w:bottom="1134" w:left="1247" w:header="720" w:footer="720" w:gutter="0"/>
      <w:cols w:space="720"/>
      <w:noEndnote w:val="1"/>
      <w:textDirection w:val="lrTb"/>
      <w:docGrid w:type="linesAndChar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0B087BD2"/>
    <w:lvl w:ilvl="0">
      <w:numFmt w:val="bullet"/>
      <w:lvlText w:val="※"/>
      <w:lvlJc w:val="left"/>
      <w:pPr>
        <w:tabs>
          <w:tab w:val="num" w:leader="none" w:pos="645"/>
        </w:tabs>
        <w:ind w:left="645" w:hanging="420"/>
      </w:pPr>
      <w:rPr>
        <w:rFonts w:hint="eastAsia" w:ascii="ＭＳ 明朝" w:hAnsi="ＭＳ 明朝" w:eastAsia="ＭＳ 明朝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32</Words>
  <Characters>557</Characters>
  <Application>JUST Note</Application>
  <Lines>154</Lines>
  <Paragraphs>73</Paragraphs>
  <Company>広島県</Company>
  <CharactersWithSpaces>744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９年度決算の状況</dc:title>
  <dc:creator>広島県</dc:creator>
  <cp:lastModifiedBy>田中 聡</cp:lastModifiedBy>
  <cp:lastPrinted>2022-06-30T23:55:00Z</cp:lastPrinted>
  <dcterms:created xsi:type="dcterms:W3CDTF">2025-07-03T01:43:00Z</dcterms:created>
  <dcterms:modified xsi:type="dcterms:W3CDTF">2025-07-03T01:43:00Z</dcterms:modified>
  <cp:revision>2</cp:revision>
</cp:coreProperties>
</file>