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rPr>
      </w:pPr>
      <w:r>
        <w:rPr>
          <w:rFonts w:hint="eastAsia"/>
        </w:rPr>
        <w:t>（様式第</w:t>
      </w:r>
      <w:r>
        <w:rPr>
          <w:rFonts w:hint="eastAsia"/>
        </w:rPr>
        <w:t>16</w:t>
      </w:r>
      <w:r>
        <w:rPr>
          <w:rFonts w:hint="eastAsia"/>
        </w:rPr>
        <w:t>号）</w:t>
      </w:r>
    </w:p>
    <w:p>
      <w:pPr>
        <w:pStyle w:val="0"/>
        <w:jc w:val="center"/>
        <w:rPr>
          <w:rFonts w:hint="default"/>
          <w:b w:val="1"/>
          <w:sz w:val="24"/>
        </w:rPr>
      </w:pPr>
      <w:r>
        <w:rPr>
          <w:rFonts w:hint="eastAsia"/>
          <w:b w:val="1"/>
          <w:sz w:val="24"/>
        </w:rPr>
        <w:t>部品供給体制</w:t>
      </w:r>
    </w:p>
    <w:p>
      <w:pPr>
        <w:pStyle w:val="0"/>
        <w:rPr>
          <w:rFonts w:hint="default"/>
        </w:rPr>
      </w:pPr>
    </w:p>
    <w:p>
      <w:pPr>
        <w:pStyle w:val="0"/>
        <w:rPr>
          <w:rFonts w:hint="default"/>
        </w:rPr>
      </w:pPr>
      <w:r>
        <w:rPr>
          <w:rFonts w:hint="eastAsia"/>
        </w:rPr>
        <w:t>　今回納入しようとする機種に関し、下記に掲げる項目について詳細に記載すること。</w:t>
      </w:r>
    </w:p>
    <w:p>
      <w:pPr>
        <w:pStyle w:val="0"/>
        <w:ind w:firstLine="210" w:firstLineChars="100"/>
        <w:rPr>
          <w:rFonts w:hint="default"/>
          <w:color w:val="auto"/>
        </w:rPr>
      </w:pPr>
      <w:r>
        <w:rPr>
          <w:rFonts w:hint="eastAsia"/>
          <w:color w:val="auto"/>
        </w:rPr>
        <w:t>（耐空性基準に適合することの証明書（</w:t>
      </w:r>
      <w:r>
        <w:rPr>
          <w:rFonts w:hint="eastAsia"/>
          <w:color w:val="auto"/>
        </w:rPr>
        <w:t>ARC</w:t>
      </w:r>
      <w:r>
        <w:rPr>
          <w:rFonts w:hint="eastAsia"/>
          <w:color w:val="auto"/>
        </w:rPr>
        <w:t>）発行済みの物品のみ）</w:t>
      </w:r>
    </w:p>
    <w:p>
      <w:pPr>
        <w:pStyle w:val="0"/>
        <w:ind w:firstLine="210" w:firstLineChars="100"/>
        <w:rPr>
          <w:rFonts w:hint="default"/>
          <w:color w:val="FF0000"/>
        </w:rPr>
      </w:pPr>
      <w:bookmarkStart w:id="0" w:name="_GoBack"/>
      <w:bookmarkEnd w:id="0"/>
    </w:p>
    <w:p>
      <w:pPr>
        <w:pStyle w:val="0"/>
        <w:rPr>
          <w:rFonts w:hint="default"/>
        </w:rPr>
      </w:pPr>
      <w:r>
        <w:rPr>
          <w:rFonts w:hint="eastAsia"/>
        </w:rPr>
        <w:t>１　国内での機体部品の供給拠点状況等</w:t>
      </w:r>
    </w:p>
    <w:p>
      <w:pPr>
        <w:pStyle w:val="0"/>
        <w:ind w:firstLine="210" w:firstLineChars="100"/>
        <w:rPr>
          <w:rFonts w:hint="default"/>
        </w:rPr>
      </w:pPr>
      <w:r>
        <w:rPr>
          <w:rFonts w:hint="eastAsia"/>
        </w:rPr>
        <w:t xml:space="preserve">(1) </w:t>
      </w:r>
      <w:r>
        <w:rPr>
          <w:rFonts w:hint="eastAsia"/>
        </w:rPr>
        <w:t>事業所名、住所</w:t>
      </w:r>
    </w:p>
    <w:p>
      <w:pPr>
        <w:pStyle w:val="0"/>
        <w:ind w:firstLine="210" w:firstLineChars="100"/>
        <w:rPr>
          <w:rFonts w:hint="default"/>
        </w:rPr>
      </w:pPr>
    </w:p>
    <w:p>
      <w:pPr>
        <w:pStyle w:val="0"/>
        <w:ind w:firstLine="210" w:firstLineChars="100"/>
        <w:rPr>
          <w:rFonts w:hint="default"/>
        </w:rPr>
      </w:pPr>
    </w:p>
    <w:p>
      <w:pPr>
        <w:pStyle w:val="0"/>
        <w:ind w:firstLine="210" w:firstLineChars="100"/>
        <w:rPr>
          <w:rFonts w:hint="default"/>
        </w:rPr>
      </w:pPr>
      <w:r>
        <w:rPr>
          <w:rFonts w:hint="eastAsia"/>
        </w:rPr>
        <w:t xml:space="preserve">(2) </w:t>
      </w:r>
      <w:r>
        <w:rPr>
          <w:rFonts w:hint="eastAsia"/>
        </w:rPr>
        <w:t>営業日、受付時間</w:t>
      </w:r>
    </w:p>
    <w:p>
      <w:pPr>
        <w:pStyle w:val="0"/>
        <w:ind w:firstLine="210" w:firstLineChars="100"/>
        <w:rPr>
          <w:rFonts w:hint="default"/>
        </w:rPr>
      </w:pPr>
    </w:p>
    <w:p>
      <w:pPr>
        <w:pStyle w:val="0"/>
        <w:ind w:firstLine="210" w:firstLineChars="100"/>
        <w:rPr>
          <w:rFonts w:hint="default"/>
        </w:rPr>
      </w:pPr>
    </w:p>
    <w:p>
      <w:pPr>
        <w:pStyle w:val="0"/>
        <w:ind w:firstLine="210" w:firstLineChars="100"/>
        <w:rPr>
          <w:rFonts w:hint="default"/>
        </w:rPr>
      </w:pPr>
      <w:r>
        <w:rPr>
          <w:rFonts w:hint="eastAsia"/>
        </w:rPr>
        <w:t xml:space="preserve">(3) </w:t>
      </w:r>
      <w:r>
        <w:rPr>
          <w:rFonts w:hint="eastAsia"/>
        </w:rPr>
        <w:t>販売可能部品の国内保有状況</w:t>
      </w:r>
    </w:p>
    <w:tbl>
      <w:tblPr>
        <w:tblStyle w:val="17"/>
        <w:tblW w:w="9639" w:type="dxa"/>
        <w:tblInd w:w="-5" w:type="dxa"/>
        <w:tblLayout w:type="fixed"/>
        <w:tblLook w:firstRow="1" w:lastRow="0" w:firstColumn="1" w:lastColumn="0" w:noHBand="0" w:noVBand="1" w:val="04A0"/>
      </w:tblPr>
      <w:tblGrid>
        <w:gridCol w:w="1079"/>
        <w:gridCol w:w="1223"/>
        <w:gridCol w:w="1223"/>
        <w:gridCol w:w="1222"/>
        <w:gridCol w:w="1223"/>
        <w:gridCol w:w="1222"/>
        <w:gridCol w:w="1224"/>
        <w:gridCol w:w="1223"/>
      </w:tblGrid>
      <w:tr>
        <w:trPr/>
        <w:tc>
          <w:tcPr>
            <w:tcW w:w="1231" w:type="dxa"/>
            <w:vAlign w:val="top"/>
          </w:tcPr>
          <w:p>
            <w:pPr>
              <w:pStyle w:val="0"/>
              <w:rPr>
                <w:rFonts w:hint="default"/>
              </w:rPr>
            </w:pPr>
          </w:p>
        </w:tc>
        <w:tc>
          <w:tcPr>
            <w:tcW w:w="1402" w:type="dxa"/>
            <w:vAlign w:val="top"/>
          </w:tcPr>
          <w:p>
            <w:pPr>
              <w:pStyle w:val="0"/>
              <w:snapToGrid w:val="0"/>
              <w:rPr>
                <w:rFonts w:hint="default"/>
                <w:sz w:val="20"/>
              </w:rPr>
            </w:pPr>
            <w:r>
              <w:rPr>
                <w:rFonts w:hint="eastAsia"/>
                <w:sz w:val="20"/>
              </w:rPr>
              <w:t>ミッション関連部品</w:t>
            </w:r>
          </w:p>
        </w:tc>
        <w:tc>
          <w:tcPr>
            <w:tcW w:w="1401" w:type="dxa"/>
            <w:vAlign w:val="top"/>
          </w:tcPr>
          <w:p>
            <w:pPr>
              <w:pStyle w:val="0"/>
              <w:snapToGrid w:val="0"/>
              <w:rPr>
                <w:rFonts w:hint="default"/>
                <w:sz w:val="20"/>
              </w:rPr>
            </w:pPr>
            <w:r>
              <w:rPr>
                <w:rFonts w:hint="eastAsia"/>
                <w:sz w:val="20"/>
              </w:rPr>
              <w:t>エンジン関連部品</w:t>
            </w:r>
          </w:p>
        </w:tc>
        <w:tc>
          <w:tcPr>
            <w:tcW w:w="1401" w:type="dxa"/>
            <w:vAlign w:val="top"/>
          </w:tcPr>
          <w:p>
            <w:pPr>
              <w:pStyle w:val="0"/>
              <w:snapToGrid w:val="0"/>
              <w:rPr>
                <w:rFonts w:hint="default"/>
                <w:sz w:val="20"/>
              </w:rPr>
            </w:pPr>
            <w:r>
              <w:rPr>
                <w:rFonts w:hint="eastAsia"/>
                <w:sz w:val="20"/>
              </w:rPr>
              <w:t>ローター関連部品</w:t>
            </w:r>
          </w:p>
        </w:tc>
        <w:tc>
          <w:tcPr>
            <w:tcW w:w="1401" w:type="dxa"/>
            <w:vAlign w:val="top"/>
          </w:tcPr>
          <w:p>
            <w:pPr>
              <w:pStyle w:val="0"/>
              <w:snapToGrid w:val="0"/>
              <w:rPr>
                <w:rFonts w:hint="default"/>
                <w:sz w:val="20"/>
              </w:rPr>
            </w:pPr>
            <w:r>
              <w:rPr>
                <w:rFonts w:hint="eastAsia"/>
                <w:sz w:val="20"/>
              </w:rPr>
              <w:t>ディスプレイ関連部品</w:t>
            </w:r>
          </w:p>
        </w:tc>
        <w:tc>
          <w:tcPr>
            <w:tcW w:w="1401" w:type="dxa"/>
            <w:vAlign w:val="top"/>
          </w:tcPr>
          <w:p>
            <w:pPr>
              <w:pStyle w:val="0"/>
              <w:snapToGrid w:val="0"/>
              <w:rPr>
                <w:rFonts w:hint="default"/>
                <w:sz w:val="20"/>
              </w:rPr>
            </w:pPr>
            <w:r>
              <w:rPr>
                <w:rFonts w:hint="eastAsia"/>
                <w:sz w:val="20"/>
              </w:rPr>
              <w:t>燃料系統関連部品</w:t>
            </w:r>
          </w:p>
        </w:tc>
        <w:tc>
          <w:tcPr>
            <w:tcW w:w="1402" w:type="dxa"/>
            <w:vAlign w:val="top"/>
          </w:tcPr>
          <w:p>
            <w:pPr>
              <w:pStyle w:val="0"/>
              <w:snapToGrid w:val="0"/>
              <w:jc w:val="center"/>
              <w:rPr>
                <w:rFonts w:hint="eastAsia"/>
                <w:sz w:val="20"/>
              </w:rPr>
            </w:pPr>
            <w:r>
              <w:rPr>
                <w:rFonts w:hint="eastAsia"/>
                <w:sz w:val="20"/>
              </w:rPr>
              <w:t>その他</w:t>
            </w:r>
          </w:p>
        </w:tc>
        <w:tc>
          <w:tcPr>
            <w:tcW w:w="1402" w:type="dxa"/>
            <w:vAlign w:val="top"/>
          </w:tcPr>
          <w:p>
            <w:pPr>
              <w:pStyle w:val="0"/>
              <w:jc w:val="center"/>
              <w:rPr>
                <w:rFonts w:hint="eastAsia"/>
              </w:rPr>
            </w:pPr>
            <w:r>
              <w:rPr>
                <w:rFonts w:hint="eastAsia"/>
              </w:rPr>
              <w:t>合計</w:t>
            </w:r>
          </w:p>
        </w:tc>
      </w:tr>
      <w:tr>
        <w:trPr/>
        <w:tc>
          <w:tcPr>
            <w:tcW w:w="1231" w:type="dxa"/>
            <w:vAlign w:val="center"/>
          </w:tcPr>
          <w:p>
            <w:pPr>
              <w:pStyle w:val="0"/>
              <w:snapToGrid w:val="0"/>
              <w:jc w:val="both"/>
              <w:rPr>
                <w:rFonts w:hint="eastAsia"/>
              </w:rPr>
            </w:pPr>
            <w:r>
              <w:rPr>
                <w:rFonts w:hint="eastAsia"/>
                <w:sz w:val="21"/>
              </w:rPr>
              <w:t>保有種類数</w:t>
            </w:r>
          </w:p>
        </w:tc>
        <w:tc>
          <w:tcPr>
            <w:tcW w:w="1402" w:type="dxa"/>
            <w:vAlign w:val="center"/>
          </w:tcPr>
          <w:p>
            <w:pPr>
              <w:pStyle w:val="0"/>
              <w:jc w:val="both"/>
              <w:rPr>
                <w:rFonts w:hint="eastAsia"/>
              </w:rPr>
            </w:pPr>
          </w:p>
        </w:tc>
        <w:tc>
          <w:tcPr>
            <w:tcW w:w="1401" w:type="dxa"/>
            <w:vAlign w:val="center"/>
          </w:tcPr>
          <w:p>
            <w:pPr>
              <w:pStyle w:val="0"/>
              <w:jc w:val="both"/>
              <w:rPr>
                <w:rFonts w:hint="eastAsia"/>
              </w:rPr>
            </w:pPr>
          </w:p>
        </w:tc>
        <w:tc>
          <w:tcPr>
            <w:tcW w:w="1401" w:type="dxa"/>
            <w:vAlign w:val="center"/>
          </w:tcPr>
          <w:p>
            <w:pPr>
              <w:pStyle w:val="0"/>
              <w:jc w:val="both"/>
              <w:rPr>
                <w:rFonts w:hint="eastAsia"/>
              </w:rPr>
            </w:pPr>
          </w:p>
        </w:tc>
        <w:tc>
          <w:tcPr>
            <w:tcW w:w="1401" w:type="dxa"/>
            <w:vAlign w:val="center"/>
          </w:tcPr>
          <w:p>
            <w:pPr>
              <w:pStyle w:val="0"/>
              <w:jc w:val="both"/>
              <w:rPr>
                <w:rFonts w:hint="eastAsia"/>
              </w:rPr>
            </w:pPr>
          </w:p>
        </w:tc>
        <w:tc>
          <w:tcPr>
            <w:tcW w:w="1401" w:type="dxa"/>
            <w:vAlign w:val="center"/>
          </w:tcPr>
          <w:p>
            <w:pPr>
              <w:pStyle w:val="0"/>
              <w:jc w:val="both"/>
              <w:rPr>
                <w:rFonts w:hint="eastAsia"/>
              </w:rPr>
            </w:pPr>
          </w:p>
        </w:tc>
        <w:tc>
          <w:tcPr>
            <w:tcW w:w="1402" w:type="dxa"/>
            <w:vAlign w:val="center"/>
          </w:tcPr>
          <w:p>
            <w:pPr>
              <w:pStyle w:val="0"/>
              <w:jc w:val="both"/>
              <w:rPr>
                <w:rFonts w:hint="eastAsia"/>
              </w:rPr>
            </w:pPr>
          </w:p>
        </w:tc>
        <w:tc>
          <w:tcPr>
            <w:tcW w:w="1402" w:type="dxa"/>
            <w:vAlign w:val="center"/>
          </w:tcPr>
          <w:p>
            <w:pPr>
              <w:pStyle w:val="0"/>
              <w:jc w:val="both"/>
              <w:rPr>
                <w:rFonts w:hint="eastAsia"/>
              </w:rPr>
            </w:pPr>
          </w:p>
        </w:tc>
      </w:tr>
      <w:tr>
        <w:trPr>
          <w:trHeight w:val="558" w:hRule="atLeast"/>
        </w:trPr>
        <w:tc>
          <w:tcPr>
            <w:tcW w:w="1231" w:type="dxa"/>
            <w:vAlign w:val="center"/>
          </w:tcPr>
          <w:p>
            <w:pPr>
              <w:pStyle w:val="0"/>
              <w:jc w:val="both"/>
              <w:rPr>
                <w:rFonts w:hint="default"/>
              </w:rPr>
            </w:pPr>
            <w:r>
              <w:rPr>
                <w:rFonts w:hint="eastAsia"/>
              </w:rPr>
              <w:t>保有点数</w:t>
            </w:r>
          </w:p>
        </w:tc>
        <w:tc>
          <w:tcPr>
            <w:tcW w:w="1402" w:type="dxa"/>
            <w:vAlign w:val="center"/>
          </w:tcPr>
          <w:p>
            <w:pPr>
              <w:pStyle w:val="0"/>
              <w:jc w:val="both"/>
              <w:rPr>
                <w:rFonts w:hint="default"/>
              </w:rPr>
            </w:pPr>
          </w:p>
        </w:tc>
        <w:tc>
          <w:tcPr>
            <w:tcW w:w="1401" w:type="dxa"/>
            <w:vAlign w:val="center"/>
          </w:tcPr>
          <w:p>
            <w:pPr>
              <w:pStyle w:val="0"/>
              <w:jc w:val="both"/>
              <w:rPr>
                <w:rFonts w:hint="eastAsia"/>
              </w:rPr>
            </w:pPr>
          </w:p>
        </w:tc>
        <w:tc>
          <w:tcPr>
            <w:tcW w:w="1401" w:type="dxa"/>
            <w:vAlign w:val="center"/>
          </w:tcPr>
          <w:p>
            <w:pPr>
              <w:pStyle w:val="0"/>
              <w:jc w:val="both"/>
              <w:rPr>
                <w:rFonts w:hint="eastAsia"/>
              </w:rPr>
            </w:pPr>
          </w:p>
        </w:tc>
        <w:tc>
          <w:tcPr>
            <w:tcW w:w="1401" w:type="dxa"/>
            <w:vAlign w:val="center"/>
          </w:tcPr>
          <w:p>
            <w:pPr>
              <w:pStyle w:val="0"/>
              <w:jc w:val="both"/>
              <w:rPr>
                <w:rFonts w:hint="eastAsia"/>
              </w:rPr>
            </w:pPr>
          </w:p>
        </w:tc>
        <w:tc>
          <w:tcPr>
            <w:tcW w:w="1401" w:type="dxa"/>
            <w:vAlign w:val="center"/>
          </w:tcPr>
          <w:p>
            <w:pPr>
              <w:pStyle w:val="0"/>
              <w:jc w:val="both"/>
              <w:rPr>
                <w:rFonts w:hint="eastAsia"/>
              </w:rPr>
            </w:pPr>
          </w:p>
        </w:tc>
        <w:tc>
          <w:tcPr>
            <w:tcW w:w="1402" w:type="dxa"/>
            <w:vAlign w:val="center"/>
          </w:tcPr>
          <w:p>
            <w:pPr>
              <w:pStyle w:val="0"/>
              <w:jc w:val="both"/>
              <w:rPr>
                <w:rFonts w:hint="eastAsia"/>
              </w:rPr>
            </w:pPr>
          </w:p>
        </w:tc>
        <w:tc>
          <w:tcPr>
            <w:tcW w:w="1402" w:type="dxa"/>
            <w:vAlign w:val="center"/>
          </w:tcPr>
          <w:p>
            <w:pPr>
              <w:pStyle w:val="0"/>
              <w:jc w:val="both"/>
              <w:rPr>
                <w:rFonts w:hint="eastAsia"/>
              </w:rPr>
            </w:pPr>
          </w:p>
        </w:tc>
      </w:tr>
    </w:tbl>
    <w:p>
      <w:pPr>
        <w:pStyle w:val="0"/>
        <w:snapToGrid w:val="0"/>
        <w:ind w:firstLine="210" w:firstLineChars="100"/>
        <w:rPr>
          <w:rFonts w:hint="default"/>
        </w:rPr>
      </w:pPr>
      <w:r>
        <w:rPr>
          <w:rFonts w:hint="eastAsia"/>
        </w:rPr>
        <w:t>　※　公告日現在の状況を記入し、該当リストを添付すること。</w:t>
      </w:r>
    </w:p>
    <w:p>
      <w:pPr>
        <w:pStyle w:val="0"/>
        <w:snapToGrid w:val="0"/>
        <w:ind w:firstLine="840" w:firstLineChars="400"/>
        <w:rPr>
          <w:rFonts w:hint="default"/>
        </w:rPr>
      </w:pPr>
      <w:r>
        <w:rPr>
          <w:rFonts w:hint="eastAsia"/>
        </w:rPr>
        <w:t>拠点が複数ある場合は、適宜、行を追加すること。</w:t>
      </w:r>
    </w:p>
    <w:p>
      <w:pPr>
        <w:pStyle w:val="0"/>
        <w:ind w:firstLine="840" w:firstLineChars="400"/>
        <w:rPr>
          <w:rFonts w:hint="default"/>
        </w:rPr>
      </w:pPr>
    </w:p>
    <w:p>
      <w:pPr>
        <w:pStyle w:val="0"/>
        <w:ind w:firstLine="210" w:firstLineChars="100"/>
        <w:rPr>
          <w:rFonts w:hint="default"/>
        </w:rPr>
      </w:pPr>
      <w:r>
        <w:rPr>
          <w:rFonts w:hint="eastAsia"/>
        </w:rPr>
        <w:t xml:space="preserve">(4) </w:t>
      </w:r>
      <w:r>
        <w:rPr>
          <w:rFonts w:hint="eastAsia"/>
        </w:rPr>
        <w:t>主要部品の国内拠点での在庫状況</w:t>
      </w:r>
    </w:p>
    <w:tbl>
      <w:tblPr>
        <w:tblStyle w:val="17"/>
        <w:tblW w:w="9634" w:type="dxa"/>
        <w:tblInd w:w="0" w:type="dxa"/>
        <w:tblLayout w:type="fixed"/>
        <w:tblLook w:firstRow="1" w:lastRow="0" w:firstColumn="1" w:lastColumn="0" w:noHBand="0" w:noVBand="1" w:val="04A0"/>
      </w:tblPr>
      <w:tblGrid>
        <w:gridCol w:w="1803"/>
        <w:gridCol w:w="1535"/>
        <w:gridCol w:w="1574"/>
        <w:gridCol w:w="1574"/>
        <w:gridCol w:w="1574"/>
        <w:gridCol w:w="1574"/>
      </w:tblGrid>
      <w:tr>
        <w:trPr/>
        <w:tc>
          <w:tcPr>
            <w:tcW w:w="1927" w:type="dxa"/>
            <w:vAlign w:val="top"/>
          </w:tcPr>
          <w:p>
            <w:pPr>
              <w:pStyle w:val="0"/>
              <w:rPr>
                <w:rFonts w:hint="default"/>
              </w:rPr>
            </w:pPr>
          </w:p>
        </w:tc>
        <w:tc>
          <w:tcPr>
            <w:tcW w:w="1638" w:type="dxa"/>
            <w:vAlign w:val="top"/>
          </w:tcPr>
          <w:p>
            <w:pPr>
              <w:pStyle w:val="0"/>
              <w:rPr>
                <w:rFonts w:hint="default"/>
              </w:rPr>
            </w:pPr>
            <w:r>
              <w:rPr>
                <w:rFonts w:hint="eastAsia"/>
              </w:rPr>
              <w:t>トランスミッション</w:t>
            </w:r>
          </w:p>
        </w:tc>
        <w:tc>
          <w:tcPr>
            <w:tcW w:w="1680" w:type="dxa"/>
            <w:vAlign w:val="top"/>
          </w:tcPr>
          <w:p>
            <w:pPr>
              <w:pStyle w:val="0"/>
              <w:rPr>
                <w:rFonts w:hint="default"/>
              </w:rPr>
            </w:pPr>
            <w:r>
              <w:rPr>
                <w:rFonts w:hint="eastAsia"/>
              </w:rPr>
              <w:t>エンジン</w:t>
            </w:r>
          </w:p>
        </w:tc>
        <w:tc>
          <w:tcPr>
            <w:tcW w:w="1680" w:type="dxa"/>
            <w:vAlign w:val="top"/>
          </w:tcPr>
          <w:p>
            <w:pPr>
              <w:pStyle w:val="0"/>
              <w:rPr>
                <w:rFonts w:hint="default"/>
              </w:rPr>
            </w:pPr>
            <w:r>
              <w:rPr>
                <w:rFonts w:hint="eastAsia"/>
              </w:rPr>
              <w:t>主回転翼</w:t>
            </w:r>
          </w:p>
        </w:tc>
        <w:tc>
          <w:tcPr>
            <w:tcW w:w="1680" w:type="dxa"/>
            <w:vAlign w:val="top"/>
          </w:tcPr>
          <w:p>
            <w:pPr>
              <w:pStyle w:val="0"/>
              <w:rPr>
                <w:rFonts w:hint="default"/>
              </w:rPr>
            </w:pPr>
            <w:r>
              <w:rPr>
                <w:rFonts w:hint="eastAsia"/>
              </w:rPr>
              <w:t>統合飛行計器</w:t>
            </w:r>
          </w:p>
        </w:tc>
        <w:tc>
          <w:tcPr>
            <w:tcW w:w="1680" w:type="dxa"/>
            <w:vAlign w:val="top"/>
          </w:tcPr>
          <w:p>
            <w:pPr>
              <w:pStyle w:val="0"/>
              <w:rPr>
                <w:rFonts w:hint="default"/>
              </w:rPr>
            </w:pPr>
            <w:r>
              <w:rPr>
                <w:rFonts w:hint="eastAsia"/>
              </w:rPr>
              <w:t>主燃料ポンプ</w:t>
            </w:r>
          </w:p>
        </w:tc>
      </w:tr>
      <w:tr>
        <w:trPr>
          <w:trHeight w:val="671" w:hRule="atLeast"/>
        </w:trPr>
        <w:tc>
          <w:tcPr>
            <w:tcW w:w="1927" w:type="dxa"/>
            <w:vAlign w:val="center"/>
          </w:tcPr>
          <w:p>
            <w:pPr>
              <w:pStyle w:val="0"/>
              <w:rPr>
                <w:rFonts w:hint="default"/>
              </w:rPr>
            </w:pPr>
            <w:r>
              <w:rPr>
                <w:rFonts w:hint="eastAsia"/>
              </w:rPr>
              <w:t>在庫保有状況</w:t>
            </w:r>
          </w:p>
        </w:tc>
        <w:tc>
          <w:tcPr>
            <w:tcW w:w="1638" w:type="dxa"/>
            <w:vAlign w:val="top"/>
          </w:tcPr>
          <w:p>
            <w:pPr>
              <w:pStyle w:val="0"/>
              <w:rPr>
                <w:rFonts w:hint="default"/>
              </w:rPr>
            </w:pPr>
          </w:p>
        </w:tc>
        <w:tc>
          <w:tcPr>
            <w:tcW w:w="1680" w:type="dxa"/>
            <w:vAlign w:val="top"/>
          </w:tcPr>
          <w:p>
            <w:pPr>
              <w:pStyle w:val="0"/>
              <w:rPr>
                <w:rFonts w:hint="default"/>
              </w:rPr>
            </w:pPr>
          </w:p>
        </w:tc>
        <w:tc>
          <w:tcPr>
            <w:tcW w:w="1680" w:type="dxa"/>
            <w:vAlign w:val="top"/>
          </w:tcPr>
          <w:p>
            <w:pPr>
              <w:pStyle w:val="0"/>
              <w:rPr>
                <w:rFonts w:hint="default"/>
              </w:rPr>
            </w:pPr>
          </w:p>
        </w:tc>
        <w:tc>
          <w:tcPr>
            <w:tcW w:w="1680" w:type="dxa"/>
            <w:vAlign w:val="top"/>
          </w:tcPr>
          <w:p>
            <w:pPr>
              <w:pStyle w:val="0"/>
              <w:rPr>
                <w:rFonts w:hint="default"/>
              </w:rPr>
            </w:pPr>
          </w:p>
        </w:tc>
        <w:tc>
          <w:tcPr>
            <w:tcW w:w="1680" w:type="dxa"/>
            <w:vAlign w:val="top"/>
          </w:tcPr>
          <w:p>
            <w:pPr>
              <w:pStyle w:val="0"/>
              <w:rPr>
                <w:rFonts w:hint="default"/>
              </w:rPr>
            </w:pPr>
          </w:p>
        </w:tc>
      </w:tr>
    </w:tbl>
    <w:p>
      <w:pPr>
        <w:pStyle w:val="0"/>
        <w:snapToGrid w:val="0"/>
        <w:ind w:firstLine="210" w:firstLineChars="100"/>
        <w:rPr>
          <w:rFonts w:hint="default"/>
        </w:rPr>
      </w:pPr>
      <w:r>
        <w:rPr>
          <w:rFonts w:hint="eastAsia"/>
        </w:rPr>
        <w:t>※　常に在庫を保有している物に「○」、状況により保有しているものに「△」、</w:t>
      </w:r>
    </w:p>
    <w:p>
      <w:pPr>
        <w:pStyle w:val="0"/>
        <w:snapToGrid w:val="0"/>
        <w:ind w:firstLine="630" w:firstLineChars="300"/>
        <w:rPr>
          <w:rFonts w:hint="default"/>
        </w:rPr>
      </w:pPr>
      <w:r>
        <w:rPr>
          <w:rFonts w:hint="eastAsia"/>
        </w:rPr>
        <w:t>ほどんど所有していない物に「×」を記入</w:t>
      </w:r>
    </w:p>
    <w:p>
      <w:pPr>
        <w:pStyle w:val="0"/>
        <w:ind w:firstLine="210" w:firstLineChars="100"/>
        <w:rPr>
          <w:rFonts w:hint="default"/>
        </w:rPr>
      </w:pPr>
    </w:p>
    <w:p>
      <w:pPr>
        <w:pStyle w:val="0"/>
        <w:ind w:firstLine="210" w:firstLineChars="100"/>
        <w:rPr>
          <w:rFonts w:hint="default"/>
          <w:color w:val="auto"/>
        </w:rPr>
      </w:pPr>
      <w:r>
        <w:rPr>
          <w:rFonts w:hint="eastAsia"/>
          <w:color w:val="auto"/>
        </w:rPr>
        <w:t xml:space="preserve">(5) </w:t>
      </w:r>
      <w:r>
        <w:rPr>
          <w:rFonts w:hint="eastAsia"/>
          <w:color w:val="auto"/>
        </w:rPr>
        <w:t>これまで不具合発生頻度が多かった部品の国内拠点での在庫状況及び標準的な調達期間</w:t>
      </w:r>
    </w:p>
    <w:tbl>
      <w:tblPr>
        <w:tblStyle w:val="17"/>
        <w:tblW w:w="9634" w:type="dxa"/>
        <w:tblInd w:w="0" w:type="dxa"/>
        <w:tblLayout w:type="fixed"/>
        <w:tblLook w:firstRow="1" w:lastRow="0" w:firstColumn="1" w:lastColumn="0" w:noHBand="0" w:noVBand="1" w:val="04A0"/>
      </w:tblPr>
      <w:tblGrid>
        <w:gridCol w:w="1803"/>
        <w:gridCol w:w="1535"/>
        <w:gridCol w:w="1574"/>
        <w:gridCol w:w="1574"/>
        <w:gridCol w:w="1574"/>
        <w:gridCol w:w="1574"/>
      </w:tblGrid>
      <w:tr>
        <w:trPr/>
        <w:tc>
          <w:tcPr>
            <w:tcW w:w="1927" w:type="dxa"/>
            <w:vAlign w:val="top"/>
          </w:tcPr>
          <w:p>
            <w:pPr>
              <w:pStyle w:val="0"/>
              <w:rPr>
                <w:rFonts w:hint="default"/>
                <w:color w:val="auto"/>
              </w:rPr>
            </w:pPr>
          </w:p>
        </w:tc>
        <w:tc>
          <w:tcPr>
            <w:tcW w:w="1638" w:type="dxa"/>
            <w:vAlign w:val="top"/>
          </w:tcPr>
          <w:p>
            <w:pPr>
              <w:pStyle w:val="0"/>
              <w:snapToGrid w:val="0"/>
              <w:rPr>
                <w:rFonts w:hint="default"/>
                <w:color w:val="auto"/>
              </w:rPr>
            </w:pPr>
            <w:r>
              <w:rPr>
                <w:rFonts w:hint="eastAsia"/>
                <w:color w:val="auto"/>
              </w:rPr>
              <w:t>ACTUATOR</w:t>
            </w:r>
          </w:p>
          <w:p>
            <w:pPr>
              <w:pStyle w:val="0"/>
              <w:snapToGrid w:val="0"/>
              <w:rPr>
                <w:rFonts w:hint="default"/>
                <w:color w:val="auto"/>
              </w:rPr>
            </w:pPr>
            <w:r>
              <w:rPr>
                <w:rFonts w:hint="eastAsia"/>
                <w:color w:val="auto"/>
              </w:rPr>
              <w:t xml:space="preserve"> SERVO ASSY</w:t>
            </w:r>
          </w:p>
          <w:p>
            <w:pPr>
              <w:pStyle w:val="0"/>
              <w:snapToGrid w:val="0"/>
              <w:rPr>
                <w:rFonts w:hint="default"/>
                <w:color w:val="auto"/>
              </w:rPr>
            </w:pPr>
            <w:r>
              <w:rPr>
                <w:rFonts w:hint="eastAsia"/>
                <w:color w:val="auto"/>
              </w:rPr>
              <w:t>(</w:t>
            </w:r>
            <w:r>
              <w:rPr>
                <w:rFonts w:hint="eastAsia"/>
                <w:color w:val="auto"/>
              </w:rPr>
              <w:t>自動飛行装置用</w:t>
            </w:r>
            <w:r>
              <w:rPr>
                <w:rFonts w:hint="eastAsia"/>
                <w:color w:val="auto"/>
              </w:rPr>
              <w:t>)</w:t>
            </w:r>
          </w:p>
        </w:tc>
        <w:tc>
          <w:tcPr>
            <w:tcW w:w="1680" w:type="dxa"/>
            <w:vAlign w:val="top"/>
          </w:tcPr>
          <w:p>
            <w:pPr>
              <w:pStyle w:val="0"/>
              <w:snapToGrid w:val="0"/>
              <w:rPr>
                <w:rFonts w:hint="eastAsia"/>
                <w:color w:val="auto"/>
              </w:rPr>
            </w:pPr>
            <w:r>
              <w:rPr>
                <w:rFonts w:hint="eastAsia"/>
                <w:color w:val="auto"/>
              </w:rPr>
              <w:t>AIR DATA</w:t>
            </w:r>
          </w:p>
          <w:p>
            <w:pPr>
              <w:pStyle w:val="0"/>
              <w:snapToGrid w:val="0"/>
              <w:ind w:leftChars="0" w:firstLine="0" w:firstLineChars="0"/>
              <w:rPr>
                <w:rFonts w:hint="default"/>
                <w:color w:val="auto"/>
              </w:rPr>
            </w:pPr>
            <w:r>
              <w:rPr>
                <w:rFonts w:hint="eastAsia"/>
                <w:color w:val="auto"/>
              </w:rPr>
              <w:t>DISPLAY</w:t>
            </w:r>
            <w:r>
              <w:rPr>
                <w:rFonts w:hint="eastAsia"/>
                <w:color w:val="auto"/>
              </w:rPr>
              <w:t>（表示部）　</w:t>
            </w:r>
            <w:r>
              <w:rPr>
                <w:rFonts w:hint="eastAsia"/>
                <w:color w:val="auto"/>
              </w:rPr>
              <w:t>(</w:t>
            </w:r>
            <w:r>
              <w:rPr>
                <w:rFonts w:hint="eastAsia"/>
                <w:color w:val="auto"/>
              </w:rPr>
              <w:t>自動飛行装置用</w:t>
            </w:r>
            <w:r>
              <w:rPr>
                <w:rFonts w:hint="eastAsia"/>
                <w:color w:val="auto"/>
              </w:rPr>
              <w:t>)</w:t>
            </w:r>
          </w:p>
        </w:tc>
        <w:tc>
          <w:tcPr>
            <w:tcW w:w="1680" w:type="dxa"/>
            <w:vAlign w:val="top"/>
          </w:tcPr>
          <w:p>
            <w:pPr>
              <w:pStyle w:val="0"/>
              <w:snapToGrid w:val="0"/>
              <w:rPr>
                <w:rFonts w:hint="default"/>
                <w:color w:val="auto"/>
              </w:rPr>
            </w:pPr>
            <w:r>
              <w:rPr>
                <w:rFonts w:hint="eastAsia"/>
                <w:color w:val="auto"/>
              </w:rPr>
              <w:t>STANDBY</w:t>
            </w:r>
          </w:p>
          <w:p>
            <w:pPr>
              <w:pStyle w:val="0"/>
              <w:snapToGrid w:val="0"/>
              <w:rPr>
                <w:rFonts w:hint="default"/>
                <w:color w:val="auto"/>
              </w:rPr>
            </w:pPr>
            <w:r>
              <w:rPr>
                <w:rFonts w:hint="eastAsia"/>
                <w:color w:val="auto"/>
              </w:rPr>
              <w:t xml:space="preserve"> ATTITUDE</w:t>
            </w:r>
          </w:p>
          <w:p>
            <w:pPr>
              <w:pStyle w:val="0"/>
              <w:snapToGrid w:val="0"/>
              <w:rPr>
                <w:rFonts w:hint="default"/>
                <w:color w:val="auto"/>
              </w:rPr>
            </w:pPr>
            <w:r>
              <w:rPr>
                <w:rFonts w:hint="eastAsia"/>
                <w:color w:val="auto"/>
              </w:rPr>
              <w:t>（航法用）</w:t>
            </w:r>
          </w:p>
        </w:tc>
        <w:tc>
          <w:tcPr>
            <w:tcW w:w="1680" w:type="dxa"/>
            <w:vAlign w:val="top"/>
          </w:tcPr>
          <w:p>
            <w:pPr>
              <w:pStyle w:val="0"/>
              <w:snapToGrid w:val="0"/>
              <w:rPr>
                <w:rFonts w:hint="default"/>
                <w:color w:val="auto"/>
              </w:rPr>
            </w:pPr>
            <w:r>
              <w:rPr>
                <w:rFonts w:hint="eastAsia"/>
                <w:color w:val="auto"/>
              </w:rPr>
              <w:t>STARTER</w:t>
            </w:r>
          </w:p>
          <w:p>
            <w:pPr>
              <w:pStyle w:val="0"/>
              <w:snapToGrid w:val="0"/>
              <w:rPr>
                <w:rFonts w:hint="default"/>
                <w:color w:val="auto"/>
              </w:rPr>
            </w:pPr>
            <w:r>
              <w:rPr>
                <w:rFonts w:hint="eastAsia"/>
                <w:color w:val="auto"/>
              </w:rPr>
              <w:t xml:space="preserve"> GENERATOR</w:t>
            </w:r>
          </w:p>
          <w:p>
            <w:pPr>
              <w:pStyle w:val="0"/>
              <w:snapToGrid w:val="0"/>
              <w:rPr>
                <w:rFonts w:hint="default"/>
                <w:color w:val="auto"/>
              </w:rPr>
            </w:pPr>
            <w:r>
              <w:rPr>
                <w:rFonts w:hint="eastAsia"/>
                <w:color w:val="auto"/>
              </w:rPr>
              <w:t>(</w:t>
            </w:r>
            <w:r>
              <w:rPr>
                <w:rFonts w:hint="eastAsia"/>
                <w:color w:val="auto"/>
              </w:rPr>
              <w:t>エンジン始動系統</w:t>
            </w:r>
            <w:r>
              <w:rPr>
                <w:rFonts w:hint="eastAsia"/>
                <w:color w:val="auto"/>
              </w:rPr>
              <w:t>)</w:t>
            </w:r>
          </w:p>
        </w:tc>
        <w:tc>
          <w:tcPr>
            <w:tcW w:w="1680" w:type="dxa"/>
            <w:vAlign w:val="top"/>
          </w:tcPr>
          <w:p>
            <w:pPr>
              <w:pStyle w:val="0"/>
              <w:snapToGrid w:val="0"/>
              <w:rPr>
                <w:rFonts w:hint="default"/>
                <w:color w:val="auto"/>
              </w:rPr>
            </w:pPr>
            <w:r>
              <w:rPr>
                <w:rFonts w:hint="eastAsia"/>
                <w:color w:val="auto"/>
              </w:rPr>
              <w:t>OIL TO FUEL</w:t>
            </w:r>
          </w:p>
          <w:p>
            <w:pPr>
              <w:pStyle w:val="0"/>
              <w:snapToGrid w:val="0"/>
              <w:rPr>
                <w:rFonts w:hint="default"/>
                <w:color w:val="auto"/>
              </w:rPr>
            </w:pPr>
            <w:r>
              <w:rPr>
                <w:rFonts w:hint="eastAsia"/>
                <w:color w:val="auto"/>
              </w:rPr>
              <w:t xml:space="preserve"> HEATER</w:t>
            </w:r>
          </w:p>
          <w:p>
            <w:pPr>
              <w:pStyle w:val="0"/>
              <w:snapToGrid w:val="0"/>
              <w:rPr>
                <w:rFonts w:hint="default"/>
                <w:color w:val="auto"/>
              </w:rPr>
            </w:pPr>
            <w:r>
              <w:rPr>
                <w:rFonts w:hint="eastAsia"/>
                <w:color w:val="auto"/>
              </w:rPr>
              <w:t>（エンジン燃料関係）</w:t>
            </w:r>
          </w:p>
        </w:tc>
      </w:tr>
      <w:tr>
        <w:trPr>
          <w:trHeight w:val="671" w:hRule="atLeast"/>
        </w:trPr>
        <w:tc>
          <w:tcPr>
            <w:tcW w:w="1927" w:type="dxa"/>
            <w:vAlign w:val="center"/>
          </w:tcPr>
          <w:p>
            <w:pPr>
              <w:pStyle w:val="0"/>
              <w:rPr>
                <w:rFonts w:hint="default"/>
                <w:color w:val="auto"/>
              </w:rPr>
            </w:pPr>
            <w:r>
              <w:rPr>
                <w:rFonts w:hint="eastAsia"/>
                <w:color w:val="auto"/>
              </w:rPr>
              <w:t>在庫保有状況</w:t>
            </w:r>
          </w:p>
        </w:tc>
        <w:tc>
          <w:tcPr>
            <w:tcW w:w="1638" w:type="dxa"/>
            <w:vAlign w:val="top"/>
          </w:tcPr>
          <w:p>
            <w:pPr>
              <w:pStyle w:val="0"/>
              <w:rPr>
                <w:rFonts w:hint="default"/>
                <w:color w:val="auto"/>
              </w:rPr>
            </w:pPr>
          </w:p>
        </w:tc>
        <w:tc>
          <w:tcPr>
            <w:tcW w:w="1680" w:type="dxa"/>
            <w:vAlign w:val="top"/>
          </w:tcPr>
          <w:p>
            <w:pPr>
              <w:pStyle w:val="0"/>
              <w:rPr>
                <w:rFonts w:hint="default"/>
                <w:color w:val="auto"/>
              </w:rPr>
            </w:pPr>
          </w:p>
        </w:tc>
        <w:tc>
          <w:tcPr>
            <w:tcW w:w="1680" w:type="dxa"/>
            <w:vAlign w:val="top"/>
          </w:tcPr>
          <w:p>
            <w:pPr>
              <w:pStyle w:val="0"/>
              <w:rPr>
                <w:rFonts w:hint="default"/>
                <w:color w:val="auto"/>
              </w:rPr>
            </w:pPr>
          </w:p>
        </w:tc>
        <w:tc>
          <w:tcPr>
            <w:tcW w:w="1680" w:type="dxa"/>
            <w:vAlign w:val="top"/>
          </w:tcPr>
          <w:p>
            <w:pPr>
              <w:pStyle w:val="0"/>
              <w:rPr>
                <w:rFonts w:hint="default"/>
                <w:color w:val="auto"/>
              </w:rPr>
            </w:pPr>
          </w:p>
        </w:tc>
        <w:tc>
          <w:tcPr>
            <w:tcW w:w="1680" w:type="dxa"/>
            <w:vAlign w:val="top"/>
          </w:tcPr>
          <w:p>
            <w:pPr>
              <w:pStyle w:val="0"/>
              <w:rPr>
                <w:rFonts w:hint="default"/>
                <w:color w:val="auto"/>
              </w:rPr>
            </w:pPr>
          </w:p>
        </w:tc>
      </w:tr>
      <w:tr>
        <w:trPr>
          <w:trHeight w:val="671" w:hRule="atLeast"/>
        </w:trPr>
        <w:tc>
          <w:tcPr>
            <w:tcW w:w="1927" w:type="dxa"/>
            <w:vAlign w:val="center"/>
          </w:tcPr>
          <w:p>
            <w:pPr>
              <w:pStyle w:val="0"/>
              <w:rPr>
                <w:rFonts w:hint="eastAsia"/>
                <w:color w:val="auto"/>
              </w:rPr>
            </w:pPr>
            <w:r>
              <w:rPr>
                <w:rFonts w:hint="eastAsia"/>
                <w:color w:val="auto"/>
              </w:rPr>
              <w:t>調達期間</w:t>
            </w:r>
          </w:p>
        </w:tc>
        <w:tc>
          <w:tcPr>
            <w:tcW w:w="1638" w:type="dxa"/>
            <w:vAlign w:val="top"/>
          </w:tcPr>
          <w:p>
            <w:pPr>
              <w:pStyle w:val="0"/>
              <w:jc w:val="right"/>
              <w:rPr>
                <w:rFonts w:hint="default"/>
                <w:color w:val="auto"/>
              </w:rPr>
            </w:pPr>
            <w:r>
              <w:rPr>
                <w:rFonts w:hint="eastAsia"/>
                <w:color w:val="auto"/>
              </w:rPr>
              <w:t>日間</w:t>
            </w:r>
          </w:p>
        </w:tc>
        <w:tc>
          <w:tcPr>
            <w:tcW w:w="1680" w:type="dxa"/>
            <w:vAlign w:val="top"/>
          </w:tcPr>
          <w:p>
            <w:pPr>
              <w:pStyle w:val="0"/>
              <w:jc w:val="right"/>
              <w:rPr>
                <w:rFonts w:hint="default"/>
                <w:color w:val="auto"/>
              </w:rPr>
            </w:pPr>
            <w:r>
              <w:rPr>
                <w:rFonts w:hint="eastAsia"/>
                <w:color w:val="auto"/>
              </w:rPr>
              <w:t>日間</w:t>
            </w:r>
          </w:p>
        </w:tc>
        <w:tc>
          <w:tcPr>
            <w:tcW w:w="1680" w:type="dxa"/>
            <w:vAlign w:val="top"/>
          </w:tcPr>
          <w:p>
            <w:pPr>
              <w:pStyle w:val="0"/>
              <w:jc w:val="right"/>
              <w:rPr>
                <w:rFonts w:hint="default"/>
                <w:color w:val="auto"/>
              </w:rPr>
            </w:pPr>
            <w:r>
              <w:rPr>
                <w:rFonts w:hint="eastAsia"/>
                <w:color w:val="auto"/>
              </w:rPr>
              <w:t>日間</w:t>
            </w:r>
          </w:p>
        </w:tc>
        <w:tc>
          <w:tcPr>
            <w:tcW w:w="1680" w:type="dxa"/>
            <w:vAlign w:val="top"/>
          </w:tcPr>
          <w:p>
            <w:pPr>
              <w:pStyle w:val="0"/>
              <w:jc w:val="right"/>
              <w:rPr>
                <w:rFonts w:hint="default"/>
                <w:color w:val="auto"/>
              </w:rPr>
            </w:pPr>
            <w:r>
              <w:rPr>
                <w:rFonts w:hint="eastAsia"/>
                <w:color w:val="auto"/>
              </w:rPr>
              <w:t>日間</w:t>
            </w:r>
          </w:p>
        </w:tc>
        <w:tc>
          <w:tcPr>
            <w:tcW w:w="1680" w:type="dxa"/>
            <w:vAlign w:val="top"/>
          </w:tcPr>
          <w:p>
            <w:pPr>
              <w:pStyle w:val="0"/>
              <w:jc w:val="right"/>
              <w:rPr>
                <w:rFonts w:hint="default"/>
                <w:color w:val="auto"/>
              </w:rPr>
            </w:pPr>
            <w:r>
              <w:rPr>
                <w:rFonts w:hint="eastAsia"/>
                <w:color w:val="auto"/>
              </w:rPr>
              <w:t>日間</w:t>
            </w:r>
          </w:p>
        </w:tc>
      </w:tr>
    </w:tbl>
    <w:p>
      <w:pPr>
        <w:pStyle w:val="0"/>
        <w:snapToGrid w:val="0"/>
        <w:ind w:firstLine="210" w:firstLineChars="100"/>
        <w:rPr>
          <w:rFonts w:hint="default"/>
          <w:color w:val="auto"/>
        </w:rPr>
      </w:pPr>
      <w:r>
        <w:rPr>
          <w:rFonts w:hint="eastAsia"/>
          <w:color w:val="auto"/>
        </w:rPr>
        <w:t>※　常に在庫を保有している物に「○」、状況により保有しているものに「△」、</w:t>
      </w:r>
    </w:p>
    <w:p>
      <w:pPr>
        <w:pStyle w:val="0"/>
        <w:snapToGrid w:val="0"/>
        <w:ind w:firstLine="630" w:firstLineChars="300"/>
        <w:rPr>
          <w:rFonts w:hint="default"/>
          <w:color w:val="auto"/>
        </w:rPr>
      </w:pPr>
      <w:r>
        <w:rPr>
          <w:rFonts w:hint="eastAsia"/>
          <w:color w:val="auto"/>
        </w:rPr>
        <w:t>ほどんど所有していない物に「×」を記入</w:t>
      </w:r>
    </w:p>
    <w:p>
      <w:pPr>
        <w:pStyle w:val="0"/>
        <w:snapToGrid w:val="0"/>
        <w:ind w:firstLine="210" w:firstLineChars="100"/>
        <w:rPr>
          <w:rFonts w:hint="default"/>
          <w:color w:val="auto"/>
        </w:rPr>
      </w:pPr>
      <w:r>
        <w:rPr>
          <w:rFonts w:hint="eastAsia"/>
          <w:color w:val="auto"/>
        </w:rPr>
        <w:t>※　調達期間は、不具合発生から部品の供給までに要する期間とし、直近５年間での実績ベースで</w:t>
      </w:r>
    </w:p>
    <w:p>
      <w:pPr>
        <w:pStyle w:val="0"/>
        <w:snapToGrid w:val="0"/>
        <w:ind w:firstLine="630" w:firstLineChars="300"/>
        <w:rPr>
          <w:rFonts w:hint="default"/>
          <w:color w:val="auto"/>
        </w:rPr>
      </w:pPr>
      <w:r>
        <w:rPr>
          <w:rFonts w:hint="eastAsia"/>
          <w:color w:val="auto"/>
        </w:rPr>
        <w:t>記入すること。</w:t>
      </w:r>
    </w:p>
    <w:p>
      <w:pPr>
        <w:pStyle w:val="0"/>
        <w:ind w:firstLine="210" w:firstLineChars="100"/>
        <w:rPr>
          <w:rFonts w:hint="default"/>
        </w:rPr>
      </w:pPr>
    </w:p>
    <w:p>
      <w:pPr>
        <w:pStyle w:val="0"/>
        <w:rPr>
          <w:rFonts w:hint="default"/>
        </w:rPr>
      </w:pPr>
      <w:r>
        <w:rPr>
          <w:rFonts w:hint="eastAsia"/>
        </w:rPr>
        <w:t>２　主要部品の供給までに要する標準的な期間</w:t>
      </w:r>
    </w:p>
    <w:tbl>
      <w:tblPr>
        <w:tblStyle w:val="17"/>
        <w:tblW w:w="9634" w:type="dxa"/>
        <w:tblInd w:w="0" w:type="dxa"/>
        <w:tblLayout w:type="fixed"/>
        <w:tblLook w:firstRow="1" w:lastRow="0" w:firstColumn="1" w:lastColumn="0" w:noHBand="0" w:noVBand="1" w:val="04A0"/>
      </w:tblPr>
      <w:tblGrid>
        <w:gridCol w:w="1803"/>
        <w:gridCol w:w="1535"/>
        <w:gridCol w:w="1574"/>
        <w:gridCol w:w="1574"/>
        <w:gridCol w:w="1574"/>
        <w:gridCol w:w="1574"/>
      </w:tblGrid>
      <w:tr>
        <w:trPr/>
        <w:tc>
          <w:tcPr>
            <w:tcW w:w="1927"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rPr>
            </w:pPr>
          </w:p>
        </w:tc>
        <w:tc>
          <w:tcPr>
            <w:tcW w:w="1638" w:type="dxa"/>
            <w:vAlign w:val="top"/>
          </w:tcPr>
          <w:p>
            <w:pPr>
              <w:pStyle w:val="0"/>
              <w:rPr>
                <w:rFonts w:hint="default"/>
              </w:rPr>
            </w:pPr>
            <w:r>
              <w:rPr>
                <w:rFonts w:hint="eastAsia"/>
              </w:rPr>
              <w:t>ミッション関連部品</w:t>
            </w:r>
          </w:p>
        </w:tc>
        <w:tc>
          <w:tcPr>
            <w:tcW w:w="1680" w:type="dxa"/>
            <w:vAlign w:val="top"/>
          </w:tcPr>
          <w:p>
            <w:pPr>
              <w:pStyle w:val="0"/>
              <w:rPr>
                <w:rFonts w:hint="default"/>
              </w:rPr>
            </w:pPr>
            <w:r>
              <w:rPr>
                <w:rFonts w:hint="eastAsia"/>
              </w:rPr>
              <w:t>エンジン関連部品</w:t>
            </w:r>
          </w:p>
        </w:tc>
        <w:tc>
          <w:tcPr>
            <w:tcW w:w="1680" w:type="dxa"/>
            <w:vAlign w:val="top"/>
          </w:tcPr>
          <w:p>
            <w:pPr>
              <w:pStyle w:val="0"/>
              <w:rPr>
                <w:rFonts w:hint="default"/>
              </w:rPr>
            </w:pPr>
            <w:r>
              <w:rPr>
                <w:rFonts w:hint="eastAsia"/>
              </w:rPr>
              <w:t>ローター関連部品</w:t>
            </w:r>
          </w:p>
        </w:tc>
        <w:tc>
          <w:tcPr>
            <w:tcW w:w="1680" w:type="dxa"/>
            <w:vAlign w:val="top"/>
          </w:tcPr>
          <w:p>
            <w:pPr>
              <w:pStyle w:val="0"/>
              <w:rPr>
                <w:rFonts w:hint="default"/>
              </w:rPr>
            </w:pPr>
            <w:r>
              <w:rPr>
                <w:rFonts w:hint="eastAsia"/>
              </w:rPr>
              <w:t>ディスプレイ関連部品</w:t>
            </w:r>
          </w:p>
        </w:tc>
        <w:tc>
          <w:tcPr>
            <w:tcW w:w="1680" w:type="dxa"/>
            <w:vAlign w:val="top"/>
          </w:tcPr>
          <w:p>
            <w:pPr>
              <w:pStyle w:val="0"/>
              <w:rPr>
                <w:rFonts w:hint="default"/>
              </w:rPr>
            </w:pPr>
            <w:r>
              <w:rPr>
                <w:rFonts w:hint="eastAsia"/>
              </w:rPr>
              <w:t>燃料系統関連部品</w:t>
            </w:r>
          </w:p>
        </w:tc>
      </w:tr>
      <w:tr>
        <w:trPr/>
        <w:tc>
          <w:tcPr>
            <w:tcW w:w="1927" w:type="dxa"/>
            <w:vAlign w:val="top"/>
          </w:tcPr>
          <w:p>
            <w:pPr>
              <w:pStyle w:val="0"/>
              <w:rPr>
                <w:rFonts w:hint="default"/>
              </w:rPr>
            </w:pPr>
            <w:r>
              <w:rPr>
                <w:rFonts w:hint="eastAsia"/>
              </w:rPr>
              <w:t>(1)</w:t>
            </w:r>
            <w:r>
              <w:rPr>
                <w:rFonts w:hint="eastAsia"/>
              </w:rPr>
              <w:t>国内に新品在庫がある場合</w:t>
            </w:r>
          </w:p>
        </w:tc>
        <w:tc>
          <w:tcPr>
            <w:tcW w:w="1638" w:type="dxa"/>
            <w:vAlign w:val="top"/>
          </w:tcPr>
          <w:p>
            <w:pPr>
              <w:pStyle w:val="0"/>
              <w:jc w:val="right"/>
              <w:rPr>
                <w:rFonts w:hint="default"/>
              </w:rPr>
            </w:pPr>
            <w:r>
              <w:rPr>
                <w:rFonts w:hint="eastAsia"/>
              </w:rPr>
              <w:t>日間</w:t>
            </w:r>
          </w:p>
        </w:tc>
        <w:tc>
          <w:tcPr>
            <w:tcW w:w="1680" w:type="dxa"/>
            <w:vAlign w:val="top"/>
          </w:tcPr>
          <w:p>
            <w:pPr>
              <w:pStyle w:val="0"/>
              <w:jc w:val="right"/>
              <w:rPr>
                <w:rFonts w:hint="default"/>
              </w:rPr>
            </w:pPr>
            <w:r>
              <w:rPr>
                <w:rFonts w:hint="eastAsia"/>
              </w:rPr>
              <w:t>日間</w:t>
            </w:r>
          </w:p>
        </w:tc>
        <w:tc>
          <w:tcPr>
            <w:tcW w:w="1680" w:type="dxa"/>
            <w:vAlign w:val="top"/>
          </w:tcPr>
          <w:p>
            <w:pPr>
              <w:pStyle w:val="0"/>
              <w:jc w:val="right"/>
              <w:rPr>
                <w:rFonts w:hint="default"/>
              </w:rPr>
            </w:pPr>
            <w:r>
              <w:rPr>
                <w:rFonts w:hint="eastAsia"/>
              </w:rPr>
              <w:t>日間</w:t>
            </w:r>
          </w:p>
        </w:tc>
        <w:tc>
          <w:tcPr>
            <w:tcW w:w="1680" w:type="dxa"/>
            <w:vAlign w:val="top"/>
          </w:tcPr>
          <w:p>
            <w:pPr>
              <w:pStyle w:val="0"/>
              <w:jc w:val="right"/>
              <w:rPr>
                <w:rFonts w:hint="default"/>
              </w:rPr>
            </w:pPr>
            <w:r>
              <w:rPr>
                <w:rFonts w:hint="eastAsia"/>
              </w:rPr>
              <w:t>日間</w:t>
            </w:r>
          </w:p>
        </w:tc>
        <w:tc>
          <w:tcPr>
            <w:tcW w:w="1680" w:type="dxa"/>
            <w:vAlign w:val="top"/>
          </w:tcPr>
          <w:p>
            <w:pPr>
              <w:pStyle w:val="0"/>
              <w:jc w:val="right"/>
              <w:rPr>
                <w:rFonts w:hint="default"/>
              </w:rPr>
            </w:pPr>
            <w:r>
              <w:rPr>
                <w:rFonts w:hint="eastAsia"/>
              </w:rPr>
              <w:t>日間</w:t>
            </w:r>
          </w:p>
        </w:tc>
      </w:tr>
      <w:tr>
        <w:trPr/>
        <w:tc>
          <w:tcPr>
            <w:tcW w:w="1927" w:type="dxa"/>
            <w:vAlign w:val="top"/>
          </w:tcPr>
          <w:p>
            <w:pPr>
              <w:pStyle w:val="0"/>
              <w:rPr>
                <w:rFonts w:hint="default"/>
              </w:rPr>
            </w:pPr>
            <w:r>
              <w:rPr>
                <w:rFonts w:hint="eastAsia"/>
              </w:rPr>
              <w:t>(2)</w:t>
            </w:r>
            <w:r>
              <w:rPr>
                <w:rFonts w:hint="eastAsia"/>
              </w:rPr>
              <w:t>国内に中古在庫がある場合</w:t>
            </w:r>
          </w:p>
        </w:tc>
        <w:tc>
          <w:tcPr>
            <w:tcW w:w="1638" w:type="dxa"/>
            <w:vAlign w:val="top"/>
          </w:tcPr>
          <w:p>
            <w:pPr>
              <w:pStyle w:val="0"/>
              <w:jc w:val="right"/>
              <w:rPr>
                <w:rFonts w:hint="default"/>
              </w:rPr>
            </w:pPr>
            <w:r>
              <w:rPr>
                <w:rFonts w:hint="eastAsia"/>
              </w:rPr>
              <w:t>日間</w:t>
            </w:r>
          </w:p>
        </w:tc>
        <w:tc>
          <w:tcPr>
            <w:tcW w:w="1680" w:type="dxa"/>
            <w:vAlign w:val="top"/>
          </w:tcPr>
          <w:p>
            <w:pPr>
              <w:pStyle w:val="0"/>
              <w:jc w:val="right"/>
              <w:rPr>
                <w:rFonts w:hint="default"/>
              </w:rPr>
            </w:pPr>
            <w:r>
              <w:rPr>
                <w:rFonts w:hint="eastAsia"/>
              </w:rPr>
              <w:t>日間</w:t>
            </w:r>
          </w:p>
        </w:tc>
        <w:tc>
          <w:tcPr>
            <w:tcW w:w="1680" w:type="dxa"/>
            <w:vAlign w:val="top"/>
          </w:tcPr>
          <w:p>
            <w:pPr>
              <w:pStyle w:val="0"/>
              <w:jc w:val="right"/>
              <w:rPr>
                <w:rFonts w:hint="default"/>
              </w:rPr>
            </w:pPr>
            <w:r>
              <w:rPr>
                <w:rFonts w:hint="eastAsia"/>
              </w:rPr>
              <w:t>日間</w:t>
            </w:r>
          </w:p>
        </w:tc>
        <w:tc>
          <w:tcPr>
            <w:tcW w:w="1680" w:type="dxa"/>
            <w:vAlign w:val="top"/>
          </w:tcPr>
          <w:p>
            <w:pPr>
              <w:pStyle w:val="0"/>
              <w:jc w:val="right"/>
              <w:rPr>
                <w:rFonts w:hint="default"/>
              </w:rPr>
            </w:pPr>
            <w:r>
              <w:rPr>
                <w:rFonts w:hint="eastAsia"/>
              </w:rPr>
              <w:t>日間</w:t>
            </w:r>
          </w:p>
        </w:tc>
        <w:tc>
          <w:tcPr>
            <w:tcW w:w="1680" w:type="dxa"/>
            <w:vAlign w:val="top"/>
          </w:tcPr>
          <w:p>
            <w:pPr>
              <w:pStyle w:val="0"/>
              <w:jc w:val="right"/>
              <w:rPr>
                <w:rFonts w:hint="default"/>
              </w:rPr>
            </w:pPr>
            <w:r>
              <w:rPr>
                <w:rFonts w:hint="eastAsia"/>
              </w:rPr>
              <w:t>日間</w:t>
            </w:r>
          </w:p>
        </w:tc>
      </w:tr>
      <w:tr>
        <w:trPr/>
        <w:tc>
          <w:tcPr>
            <w:tcW w:w="1927" w:type="dxa"/>
            <w:vAlign w:val="top"/>
          </w:tcPr>
          <w:p>
            <w:pPr>
              <w:pStyle w:val="0"/>
              <w:snapToGrid w:val="0"/>
              <w:rPr>
                <w:rFonts w:hint="default"/>
              </w:rPr>
            </w:pPr>
            <w:r>
              <w:rPr>
                <w:rFonts w:hint="eastAsia"/>
              </w:rPr>
              <w:t>(3)</w:t>
            </w:r>
            <w:r>
              <w:rPr>
                <w:rFonts w:hint="eastAsia"/>
                <w:sz w:val="18"/>
              </w:rPr>
              <w:t>国内に在庫がなく海外在庫から取り寄せた場合</w:t>
            </w:r>
          </w:p>
        </w:tc>
        <w:tc>
          <w:tcPr>
            <w:tcW w:w="1638" w:type="dxa"/>
            <w:vAlign w:val="top"/>
          </w:tcPr>
          <w:p>
            <w:pPr>
              <w:pStyle w:val="0"/>
              <w:jc w:val="right"/>
              <w:rPr>
                <w:rFonts w:hint="default"/>
              </w:rPr>
            </w:pPr>
            <w:r>
              <w:rPr>
                <w:rFonts w:hint="eastAsia"/>
              </w:rPr>
              <w:t>日間</w:t>
            </w:r>
          </w:p>
        </w:tc>
        <w:tc>
          <w:tcPr>
            <w:tcW w:w="1680" w:type="dxa"/>
            <w:vAlign w:val="top"/>
          </w:tcPr>
          <w:p>
            <w:pPr>
              <w:pStyle w:val="0"/>
              <w:jc w:val="right"/>
              <w:rPr>
                <w:rFonts w:hint="default"/>
              </w:rPr>
            </w:pPr>
            <w:r>
              <w:rPr>
                <w:rFonts w:hint="eastAsia"/>
              </w:rPr>
              <w:t>日間</w:t>
            </w:r>
          </w:p>
        </w:tc>
        <w:tc>
          <w:tcPr>
            <w:tcW w:w="1680" w:type="dxa"/>
            <w:vAlign w:val="top"/>
          </w:tcPr>
          <w:p>
            <w:pPr>
              <w:pStyle w:val="0"/>
              <w:jc w:val="right"/>
              <w:rPr>
                <w:rFonts w:hint="default"/>
              </w:rPr>
            </w:pPr>
            <w:r>
              <w:rPr>
                <w:rFonts w:hint="eastAsia"/>
              </w:rPr>
              <w:t>日間</w:t>
            </w:r>
          </w:p>
        </w:tc>
        <w:tc>
          <w:tcPr>
            <w:tcW w:w="1680" w:type="dxa"/>
            <w:vAlign w:val="top"/>
          </w:tcPr>
          <w:p>
            <w:pPr>
              <w:pStyle w:val="0"/>
              <w:jc w:val="right"/>
              <w:rPr>
                <w:rFonts w:hint="default"/>
              </w:rPr>
            </w:pPr>
            <w:r>
              <w:rPr>
                <w:rFonts w:hint="eastAsia"/>
              </w:rPr>
              <w:t>日間</w:t>
            </w:r>
          </w:p>
        </w:tc>
        <w:tc>
          <w:tcPr>
            <w:tcW w:w="1680" w:type="dxa"/>
            <w:vAlign w:val="top"/>
          </w:tcPr>
          <w:p>
            <w:pPr>
              <w:pStyle w:val="0"/>
              <w:jc w:val="right"/>
              <w:rPr>
                <w:rFonts w:hint="default"/>
              </w:rPr>
            </w:pPr>
            <w:r>
              <w:rPr>
                <w:rFonts w:hint="eastAsia"/>
              </w:rPr>
              <w:t>日間</w:t>
            </w:r>
          </w:p>
        </w:tc>
      </w:tr>
    </w:tbl>
    <w:p>
      <w:pPr>
        <w:pStyle w:val="0"/>
        <w:rPr>
          <w:rFonts w:hint="default"/>
        </w:rPr>
      </w:pPr>
      <w:r>
        <w:rPr>
          <w:rFonts w:hint="eastAsia"/>
        </w:rPr>
        <w:t>　直近５年間での実績ベースで記入すること。</w:t>
      </w:r>
    </w:p>
    <w:sectPr>
      <w:pgSz w:w="11906" w:h="16838"/>
      <w:pgMar w:top="1134" w:right="1020" w:bottom="850" w:left="1247" w:header="851" w:footer="992" w:gutter="0"/>
      <w:cols w:space="720"/>
      <w:textDirection w:val="lrTb"/>
      <w:docGrid w:type="lines" w:linePitch="37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swiss"/>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rawingGridVerticalSpacing w:val="18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rFonts w:ascii="ＭＳ 明朝" w:hAnsi="ＭＳ 明朝" w:eastAsia="ＭＳ 明朝"/>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187</TotalTime>
  <Pages>2</Pages>
  <Words>24</Words>
  <Characters>812</Characters>
  <Application>JUST Note</Application>
  <Lines>137</Lines>
  <Paragraphs>79</Paragraphs>
  <Company>広島県庁</Company>
  <CharactersWithSpaces>835</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西川 秀敏</dc:creator>
  <cp:lastModifiedBy>西川 秀敏</cp:lastModifiedBy>
  <dcterms:created xsi:type="dcterms:W3CDTF">2026-01-14T05:40:00Z</dcterms:created>
  <dcterms:modified xsi:type="dcterms:W3CDTF">2026-02-12T04:27:05Z</dcterms:modified>
  <cp:revision>3</cp:revision>
</cp:coreProperties>
</file>